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color w:val="auto"/>
          <w:spacing w:val="80"/>
          <w:sz w:val="52"/>
          <w:szCs w:val="52"/>
        </w:rPr>
      </w:pPr>
      <w:r>
        <w:rPr>
          <w:rFonts w:hint="eastAsia" w:ascii="宋体" w:hAnsi="宋体" w:cs="Arial"/>
          <w:color w:val="auto"/>
          <w:spacing w:val="80"/>
          <w:sz w:val="52"/>
          <w:szCs w:val="52"/>
          <w:lang w:eastAsia="zh-CN"/>
        </w:rPr>
        <w:t>中央空调直燃机机组电气升级</w:t>
      </w:r>
      <w:r>
        <w:rPr>
          <w:rFonts w:hint="eastAsia" w:ascii="宋体" w:hAnsi="宋体" w:cs="Arial"/>
          <w:color w:val="auto"/>
          <w:spacing w:val="80"/>
          <w:sz w:val="52"/>
          <w:szCs w:val="52"/>
        </w:rPr>
        <w:t>询</w:t>
      </w:r>
      <w:r>
        <w:rPr>
          <w:rFonts w:hint="eastAsia" w:ascii="宋体" w:hAnsi="宋体" w:cs="Arial"/>
          <w:color w:val="auto"/>
          <w:spacing w:val="80"/>
          <w:sz w:val="52"/>
          <w:szCs w:val="52"/>
          <w:lang w:eastAsia="zh-CN"/>
        </w:rPr>
        <w:t>比</w:t>
      </w:r>
      <w:r>
        <w:rPr>
          <w:rFonts w:hint="eastAsia" w:ascii="宋体" w:hAnsi="宋体" w:cs="Arial"/>
          <w:color w:val="auto"/>
          <w:spacing w:val="80"/>
          <w:sz w:val="52"/>
          <w:szCs w:val="52"/>
        </w:rPr>
        <w:t>文件</w:t>
      </w:r>
    </w:p>
    <w:p>
      <w:pPr>
        <w:spacing w:line="700" w:lineRule="exact"/>
        <w:jc w:val="center"/>
        <w:rPr>
          <w:rFonts w:hint="eastAsia" w:ascii="宋体" w:hAnsi="宋体" w:cs="Arial"/>
          <w:color w:val="auto"/>
          <w:sz w:val="52"/>
          <w:szCs w:val="52"/>
        </w:rPr>
      </w:pPr>
    </w:p>
    <w:p>
      <w:pPr>
        <w:tabs>
          <w:tab w:val="left" w:pos="2761"/>
          <w:tab w:val="left" w:pos="7352"/>
        </w:tabs>
        <w:spacing w:line="700" w:lineRule="exact"/>
        <w:jc w:val="left"/>
        <w:rPr>
          <w:rFonts w:hint="eastAsia" w:ascii="宋体" w:hAnsi="宋体" w:cs="Arial" w:eastAsiaTheme="minorEastAsia"/>
          <w:color w:val="auto"/>
          <w:sz w:val="32"/>
          <w:lang w:eastAsia="zh-CN"/>
        </w:rPr>
      </w:pPr>
      <w:r>
        <w:rPr>
          <w:rFonts w:hint="eastAsia" w:ascii="宋体" w:hAnsi="宋体" w:cs="Arial"/>
          <w:color w:val="auto"/>
          <w:sz w:val="32"/>
          <w:lang w:eastAsia="zh-CN"/>
        </w:rPr>
        <w:tab/>
      </w:r>
      <w:r>
        <w:rPr>
          <w:rFonts w:hint="eastAsia" w:ascii="宋体" w:hAnsi="宋体" w:cs="Arial"/>
          <w:color w:val="auto"/>
          <w:sz w:val="32"/>
          <w:lang w:eastAsia="zh-CN"/>
        </w:rPr>
        <w:tab/>
      </w:r>
    </w:p>
    <w:p>
      <w:pPr>
        <w:spacing w:line="700" w:lineRule="exact"/>
        <w:jc w:val="center"/>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w:t>
      </w:r>
      <w:r>
        <w:rPr>
          <w:rFonts w:hint="eastAsia" w:ascii="宋体" w:hAnsi="宋体" w:cs="Arial"/>
          <w:color w:val="auto"/>
          <w:sz w:val="32"/>
          <w:lang w:val="en-US" w:eastAsia="zh-CN"/>
        </w:rPr>
        <w:t>26038</w:t>
      </w:r>
    </w:p>
    <w:p>
      <w:pPr>
        <w:spacing w:line="700" w:lineRule="exact"/>
        <w:ind w:left="3676" w:leftChars="684" w:hanging="2240" w:hangingChars="700"/>
        <w:rPr>
          <w:rFonts w:hint="eastAsia" w:ascii="宋体" w:hAnsi="宋体" w:cs="Arial"/>
          <w:color w:val="auto"/>
          <w:sz w:val="32"/>
        </w:rPr>
      </w:pPr>
      <w:r>
        <w:rPr>
          <w:rFonts w:hint="eastAsia" w:ascii="宋体" w:hAnsi="宋体" w:cs="Arial"/>
          <w:color w:val="auto"/>
          <w:sz w:val="32"/>
        </w:rPr>
        <w:t xml:space="preserve">   项目名称：</w:t>
      </w:r>
      <w:r>
        <w:rPr>
          <w:rFonts w:hint="eastAsia" w:ascii="宋体" w:hAnsi="宋体" w:cs="Arial"/>
          <w:color w:val="auto"/>
          <w:sz w:val="32"/>
          <w:lang w:eastAsia="zh-CN"/>
        </w:rPr>
        <w:t>中央空调直燃机机组电气升级</w:t>
      </w:r>
      <w:r>
        <w:rPr>
          <w:rFonts w:hint="eastAsia" w:ascii="宋体" w:hAnsi="宋体" w:cs="Arial"/>
          <w:color w:val="auto"/>
          <w:sz w:val="32"/>
        </w:rPr>
        <w:t xml:space="preserve">   </w:t>
      </w:r>
    </w:p>
    <w:p>
      <w:pPr>
        <w:spacing w:line="700" w:lineRule="exact"/>
        <w:ind w:left="2716" w:leftChars="684" w:hanging="1280" w:hangingChars="400"/>
        <w:rPr>
          <w:rFonts w:hint="eastAsia" w:ascii="宋体" w:hAnsi="宋体" w:cs="Arial"/>
          <w:color w:val="auto"/>
          <w:sz w:val="32"/>
        </w:rPr>
      </w:pPr>
      <w:r>
        <w:rPr>
          <w:rFonts w:hint="eastAsia" w:ascii="宋体" w:hAnsi="宋体" w:cs="Arial"/>
          <w:color w:val="auto"/>
          <w:sz w:val="32"/>
          <w:lang w:val="en-US" w:eastAsia="zh-CN"/>
        </w:rPr>
        <w:t xml:space="preserve">   </w:t>
      </w:r>
      <w:r>
        <w:rPr>
          <w:rFonts w:hint="eastAsia" w:ascii="宋体" w:hAnsi="宋体" w:cs="Arial"/>
          <w:color w:val="auto"/>
          <w:sz w:val="32"/>
        </w:rPr>
        <w:t>采购</w:t>
      </w:r>
      <w:r>
        <w:rPr>
          <w:rFonts w:hint="eastAsia" w:ascii="宋体" w:hAnsi="宋体" w:cs="Arial"/>
          <w:color w:val="auto"/>
          <w:sz w:val="32"/>
          <w:lang w:eastAsia="zh-CN"/>
        </w:rPr>
        <w:t>单位</w:t>
      </w:r>
      <w:r>
        <w:rPr>
          <w:rFonts w:hint="eastAsia" w:ascii="宋体" w:hAnsi="宋体" w:cs="Arial"/>
          <w:color w:val="auto"/>
          <w:sz w:val="32"/>
        </w:rPr>
        <w:t>：重庆中国三峡博物馆</w:t>
      </w: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r>
        <w:rPr>
          <w:rFonts w:hint="eastAsia" w:ascii="宋体" w:hAnsi="宋体" w:cs="Arial"/>
          <w:color w:val="auto"/>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5</w:t>
      </w:r>
      <w:r>
        <w:rPr>
          <w:rFonts w:hint="eastAsia" w:ascii="宋体" w:hAnsi="宋体" w:cs="Arial"/>
          <w:color w:val="auto"/>
          <w:sz w:val="32"/>
        </w:rPr>
        <w:t>月</w:t>
      </w:r>
      <w:bookmarkStart w:id="0" w:name="_Toc11641050"/>
      <w:bookmarkStart w:id="1" w:name="_Toc372538149"/>
      <w:bookmarkStart w:id="2" w:name="_Toc25725118"/>
    </w:p>
    <w:p>
      <w:pPr>
        <w:spacing w:line="700" w:lineRule="exact"/>
        <w:jc w:val="center"/>
        <w:outlineLvl w:val="0"/>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 xml:space="preserve">第一篇  </w:t>
      </w:r>
      <w:bookmarkEnd w:id="0"/>
      <w:r>
        <w:rPr>
          <w:rStyle w:val="8"/>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我单位现就</w:t>
      </w:r>
      <w:r>
        <w:rPr>
          <w:rFonts w:hint="eastAsia" w:asciiTheme="minorEastAsia" w:hAnsiTheme="minorEastAsia" w:cstheme="minorEastAsia"/>
          <w:color w:val="auto"/>
          <w:sz w:val="24"/>
          <w:szCs w:val="24"/>
          <w:u w:val="single"/>
          <w:lang w:eastAsia="zh-CN"/>
        </w:rPr>
        <w:t>中央空调直燃机机组电气升级</w:t>
      </w:r>
      <w:r>
        <w:rPr>
          <w:rFonts w:hint="eastAsia" w:asciiTheme="minorEastAsia" w:hAnsiTheme="minorEastAsia" w:eastAsiaTheme="minorEastAsia" w:cstheme="minorEastAsia"/>
          <w:sz w:val="24"/>
          <w:szCs w:val="24"/>
        </w:rPr>
        <w:t>项目进行询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采购，凡有意参加询比的供应商，请于公告发布之日起至报名截止时间之前，在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本项目编号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color w:val="auto"/>
          <w:sz w:val="24"/>
          <w:szCs w:val="24"/>
        </w:rPr>
        <w:t>内2</w:t>
      </w:r>
      <w:r>
        <w:rPr>
          <w:rFonts w:hint="eastAsia" w:asciiTheme="minorEastAsia" w:hAnsiTheme="minorEastAsia" w:cstheme="minorEastAsia"/>
          <w:color w:val="auto"/>
          <w:sz w:val="24"/>
          <w:szCs w:val="24"/>
          <w:lang w:val="en-US" w:eastAsia="zh-CN"/>
        </w:rPr>
        <w:t>6038</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cstheme="minorEastAsia"/>
          <w:color w:val="auto"/>
          <w:sz w:val="24"/>
          <w:szCs w:val="24"/>
          <w:highlight w:val="none"/>
          <w:lang w:val="en-US" w:eastAsia="zh-CN"/>
        </w:rPr>
        <w:t>潘</w:t>
      </w:r>
      <w:r>
        <w:rPr>
          <w:rFonts w:hint="eastAsia" w:asciiTheme="minorEastAsia" w:hAnsiTheme="minorEastAsia" w:eastAsiaTheme="minorEastAsia" w:cstheme="minorEastAsia"/>
          <w:color w:val="auto"/>
          <w:sz w:val="24"/>
          <w:szCs w:val="24"/>
          <w:highlight w:val="none"/>
        </w:rPr>
        <w:t>先生，电话，（023）636790</w:t>
      </w:r>
      <w:r>
        <w:rPr>
          <w:rFonts w:hint="eastAsia" w:asciiTheme="minorEastAsia" w:hAnsi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13983395439</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联系时间周一至周五上午9点半至11点半，下午14点至16点30分）。</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2"/>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8"/>
          <w:rFonts w:hint="eastAsia" w:ascii="Arial" w:hAnsi="Arial" w:eastAsia="黑体" w:cstheme="minorBidi"/>
          <w:b/>
          <w:kern w:val="2"/>
          <w:sz w:val="32"/>
          <w:szCs w:val="22"/>
          <w:lang w:val="en-US" w:eastAsia="zh-CN" w:bidi="ar-SA"/>
        </w:rPr>
        <w:t>第二篇  投标须知</w:t>
      </w:r>
      <w:bookmarkEnd w:id="3"/>
    </w:p>
    <w:p>
      <w:pPr>
        <w:pStyle w:val="3"/>
        <w:pageBreakBefore w:val="0"/>
        <w:kinsoku/>
        <w:wordWrap/>
        <w:overflowPunct/>
        <w:topLinePunct w:val="0"/>
        <w:autoSpaceDE/>
        <w:autoSpaceDN/>
        <w:bidi w:val="0"/>
        <w:adjustRightInd/>
        <w:spacing w:line="460" w:lineRule="exact"/>
        <w:textAlignment w:val="auto"/>
        <w:rPr>
          <w:rStyle w:val="8"/>
          <w:rFonts w:hint="eastAsia"/>
        </w:rPr>
      </w:pPr>
      <w:bookmarkStart w:id="4" w:name="_Toc372538151"/>
      <w:r>
        <w:rPr>
          <w:rStyle w:val="8"/>
          <w:rFonts w:hint="eastAsia"/>
        </w:rPr>
        <w:t>一</w:t>
      </w:r>
      <w:r>
        <w:rPr>
          <w:rStyle w:val="8"/>
          <w:rFonts w:hint="eastAsia"/>
          <w:lang w:eastAsia="zh-CN"/>
        </w:rPr>
        <w:t>、</w:t>
      </w:r>
      <w:r>
        <w:rPr>
          <w:rStyle w:val="8"/>
          <w:rFonts w:hint="eastAsia"/>
        </w:rPr>
        <w:t>询</w:t>
      </w:r>
      <w:r>
        <w:rPr>
          <w:rStyle w:val="8"/>
          <w:rFonts w:hint="eastAsia"/>
          <w:lang w:val="en-US" w:eastAsia="zh-CN"/>
        </w:rPr>
        <w:t>比</w:t>
      </w:r>
      <w:r>
        <w:rPr>
          <w:rStyle w:val="8"/>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3"/>
        <w:pageBreakBefore w:val="0"/>
        <w:kinsoku/>
        <w:wordWrap/>
        <w:overflowPunct/>
        <w:topLinePunct w:val="0"/>
        <w:autoSpaceDE/>
        <w:autoSpaceDN/>
        <w:bidi w:val="0"/>
        <w:adjustRightInd/>
        <w:spacing w:line="460" w:lineRule="exact"/>
        <w:textAlignment w:val="auto"/>
        <w:rPr>
          <w:rStyle w:val="8"/>
          <w:rFonts w:hint="eastAsia"/>
        </w:rPr>
      </w:pPr>
      <w:bookmarkStart w:id="5" w:name="_Toc372538152"/>
      <w:r>
        <w:rPr>
          <w:rStyle w:val="8"/>
          <w:rFonts w:hint="eastAsia"/>
        </w:rPr>
        <w:t>二</w:t>
      </w:r>
      <w:r>
        <w:rPr>
          <w:rStyle w:val="8"/>
          <w:rFonts w:hint="eastAsia"/>
          <w:lang w:eastAsia="zh-CN"/>
        </w:rPr>
        <w:t>、投</w:t>
      </w:r>
      <w:r>
        <w:rPr>
          <w:rStyle w:val="8"/>
          <w:rFonts w:hint="eastAsia"/>
        </w:rPr>
        <w:t>标</w:t>
      </w:r>
      <w:r>
        <w:rPr>
          <w:rStyle w:val="8"/>
          <w:rFonts w:hint="eastAsia"/>
          <w:lang w:eastAsia="zh-CN"/>
        </w:rPr>
        <w:t>单位</w:t>
      </w:r>
      <w:r>
        <w:rPr>
          <w:rStyle w:val="8"/>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工程或者服务的法人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法律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行政法规规定的其他条件</w:t>
      </w:r>
      <w:r>
        <w:rPr>
          <w:rFonts w:hint="eastAsia" w:asciiTheme="minorEastAsia" w:hAnsiTheme="minorEastAsia" w:eastAsiaTheme="minorEastAsia" w:cstheme="minorEastAsia"/>
          <w:sz w:val="24"/>
          <w:szCs w:val="24"/>
          <w:lang w:eastAsia="zh-CN"/>
        </w:rPr>
        <w:t>；</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r>
        <w:rPr>
          <w:rStyle w:val="8"/>
          <w:rFonts w:hint="eastAsia"/>
          <w:lang w:val="en-US" w:eastAsia="zh-CN"/>
        </w:rPr>
        <w:t>三、</w:t>
      </w:r>
      <w:r>
        <w:rPr>
          <w:rStyle w:val="8"/>
          <w:rFonts w:hint="eastAsia"/>
          <w:lang w:eastAsia="zh-CN"/>
        </w:rPr>
        <w:t>现场踏勘</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自行踏勘</w:t>
      </w:r>
      <w:r>
        <w:rPr>
          <w:rFonts w:hint="eastAsia" w:asciiTheme="minorEastAsia" w:hAnsiTheme="minorEastAsia" w:eastAsiaTheme="minorEastAsia" w:cstheme="minorEastAsia"/>
          <w:color w:val="auto"/>
          <w:sz w:val="24"/>
          <w:szCs w:val="24"/>
          <w:highlight w:val="none"/>
          <w:lang w:val="en-US" w:eastAsia="zh-CN"/>
        </w:rPr>
        <w:t>,  项目联系人：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eastAsia="zh-CN"/>
        </w:rPr>
        <w:t>潘</w:t>
      </w:r>
      <w:r>
        <w:rPr>
          <w:rFonts w:hint="eastAsia" w:asciiTheme="minorEastAsia" w:hAnsiTheme="minorEastAsia" w:eastAsiaTheme="minorEastAsia" w:cstheme="minorEastAsia"/>
          <w:color w:val="auto"/>
          <w:sz w:val="24"/>
          <w:szCs w:val="24"/>
          <w:highlight w:val="none"/>
          <w:lang w:val="en-US" w:eastAsia="zh-CN"/>
        </w:rPr>
        <w:t>先生：</w:t>
      </w:r>
      <w:r>
        <w:rPr>
          <w:rFonts w:hint="eastAsia" w:asciiTheme="minorEastAsia" w:hAnsiTheme="minorEastAsia" w:cstheme="minorEastAsia"/>
          <w:color w:val="auto"/>
          <w:sz w:val="24"/>
          <w:szCs w:val="24"/>
          <w:highlight w:val="none"/>
          <w:lang w:val="en-US" w:eastAsia="zh-CN"/>
        </w:rPr>
        <w:t>13983395439</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联系时间周一至周五，上午9点半至11点半，下午14点至16点30分）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如投标单位参与投标，采购单位视为已清楚本项目现场情况。</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bookmarkStart w:id="6" w:name="_Toc179714296"/>
      <w:bookmarkStart w:id="7" w:name="_Toc102227317"/>
      <w:bookmarkStart w:id="8" w:name="_Toc187655629"/>
      <w:bookmarkStart w:id="9" w:name="_Toc372538153"/>
      <w:r>
        <w:rPr>
          <w:rStyle w:val="8"/>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采购项目技术要求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商务要求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书面通知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bookmarkStart w:id="10" w:name="_Toc372538154"/>
      <w:r>
        <w:rPr>
          <w:rStyle w:val="8"/>
          <w:rFonts w:hint="eastAsia"/>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 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技术文件</w:t>
      </w:r>
    </w:p>
    <w:p>
      <w:pPr>
        <w:pageBreakBefore w:val="0"/>
        <w:numPr>
          <w:ilvl w:val="0"/>
          <w:numId w:val="1"/>
        </w:numPr>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技术部分</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    3.商务文件</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商务部分</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 xml:space="preserve"> </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投标单位提供与评分有关的内容或者投标单位认为需要提供的其他文件</w:t>
      </w:r>
    </w:p>
    <w:p>
      <w:pPr>
        <w:pStyle w:val="3"/>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3"/>
        <w:pageBreakBefore w:val="0"/>
        <w:kinsoku/>
        <w:wordWrap/>
        <w:overflowPunct/>
        <w:topLinePunct w:val="0"/>
        <w:autoSpaceDE/>
        <w:autoSpaceDN/>
        <w:bidi w:val="0"/>
        <w:adjustRightInd/>
        <w:spacing w:line="460" w:lineRule="exact"/>
        <w:textAlignment w:val="auto"/>
        <w:rPr>
          <w:rStyle w:val="8"/>
          <w:rFonts w:hint="eastAsia"/>
          <w:lang w:eastAsia="zh-CN"/>
        </w:rPr>
      </w:pPr>
      <w:r>
        <w:rPr>
          <w:rStyle w:val="8"/>
          <w:rFonts w:hint="eastAsia"/>
          <w:lang w:eastAsia="zh-CN"/>
        </w:rPr>
        <w:t>六、响应文件的真实性</w:t>
      </w:r>
    </w:p>
    <w:p>
      <w:pPr>
        <w:pStyle w:val="6"/>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七、投标报价</w:t>
      </w:r>
      <w:bookmarkEnd w:id="11"/>
    </w:p>
    <w:p>
      <w:pPr>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本项目最高限价（采购预算）：人民币</w:t>
      </w:r>
      <w:r>
        <w:rPr>
          <w:rFonts w:hint="eastAsia" w:asciiTheme="minorEastAsia" w:hAnsiTheme="minorEastAsia" w:cstheme="minorEastAsia"/>
          <w:color w:val="auto"/>
          <w:sz w:val="24"/>
          <w:szCs w:val="24"/>
          <w:u w:val="single"/>
          <w:lang w:val="en-US" w:eastAsia="zh-CN"/>
        </w:rPr>
        <w:t>484500.00</w:t>
      </w:r>
      <w:r>
        <w:rPr>
          <w:rFonts w:hint="eastAsia" w:asciiTheme="minorEastAsia" w:hAnsiTheme="minorEastAsia" w:eastAsiaTheme="minorEastAsia" w:cstheme="minorEastAsia"/>
          <w:sz w:val="24"/>
          <w:szCs w:val="24"/>
          <w:lang w:val="en-US" w:eastAsia="zh-CN"/>
        </w:rPr>
        <w:t>元。</w:t>
      </w:r>
    </w:p>
    <w:p>
      <w:pPr>
        <w:pageBreakBefore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应为投标单位在采购单位所在地完成本项目全部内容的完整报价，包括但不限于：人工费、材料费、运输费、调试费、措施费、规费、税金所有费用，因投标单位自身原因造成漏报、少报皆由其自行承担责任，采购单位不再补偿，中标价为包干价，投标单位测算后确定投标报价。大小写应当一致，如不一致，以大写为准，</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中分项报价与合计应当一致，如不一致，采购单位有权采用对采购人有利的金额为准。</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八、评审办法</w:t>
      </w:r>
      <w:bookmarkEnd w:id="12"/>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70"/>
        <w:gridCol w:w="795"/>
        <w:gridCol w:w="4849"/>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trPr>
        <w:tc>
          <w:tcPr>
            <w:tcW w:w="582" w:type="dxa"/>
            <w:vAlign w:val="center"/>
          </w:tcPr>
          <w:p>
            <w:pPr>
              <w:spacing w:line="240" w:lineRule="atLeast"/>
              <w:ind w:left="0" w:leftChars="0" w:firstLine="0" w:firstLineChars="0"/>
              <w:jc w:val="both"/>
              <w:rPr>
                <w:rFonts w:ascii="宋体" w:hAnsi="宋体" w:cs="宋体"/>
                <w:b/>
                <w:sz w:val="18"/>
                <w:szCs w:val="18"/>
              </w:rPr>
            </w:pPr>
            <w:r>
              <w:rPr>
                <w:rFonts w:hint="eastAsia" w:ascii="宋体" w:hAnsi="宋体" w:cs="宋体"/>
                <w:b/>
                <w:sz w:val="18"/>
                <w:szCs w:val="18"/>
              </w:rPr>
              <w:t>序号</w:t>
            </w:r>
          </w:p>
        </w:tc>
        <w:tc>
          <w:tcPr>
            <w:tcW w:w="1170" w:type="dxa"/>
            <w:vAlign w:val="center"/>
          </w:tcPr>
          <w:p>
            <w:pPr>
              <w:spacing w:line="240" w:lineRule="atLeast"/>
              <w:ind w:firstLine="28"/>
              <w:jc w:val="center"/>
              <w:rPr>
                <w:rFonts w:ascii="宋体" w:hAnsi="宋体" w:cs="宋体"/>
                <w:b/>
                <w:sz w:val="18"/>
                <w:szCs w:val="18"/>
              </w:rPr>
            </w:pPr>
            <w:r>
              <w:rPr>
                <w:rFonts w:hint="eastAsia" w:ascii="宋体" w:hAnsi="宋体" w:cs="宋体"/>
                <w:b/>
                <w:sz w:val="18"/>
                <w:szCs w:val="18"/>
              </w:rPr>
              <w:t>评分因素及权重</w:t>
            </w:r>
          </w:p>
        </w:tc>
        <w:tc>
          <w:tcPr>
            <w:tcW w:w="795" w:type="dxa"/>
            <w:vAlign w:val="center"/>
          </w:tcPr>
          <w:p>
            <w:pPr>
              <w:spacing w:line="240" w:lineRule="atLeast"/>
              <w:ind w:left="0" w:leftChars="0" w:firstLine="0" w:firstLineChars="0"/>
              <w:jc w:val="both"/>
              <w:rPr>
                <w:rFonts w:ascii="宋体" w:hAnsi="宋体" w:cs="宋体"/>
                <w:b/>
                <w:sz w:val="18"/>
                <w:szCs w:val="18"/>
              </w:rPr>
            </w:pPr>
            <w:r>
              <w:rPr>
                <w:rFonts w:hint="eastAsia" w:ascii="宋体" w:hAnsi="宋体" w:cs="宋体"/>
                <w:b/>
                <w:sz w:val="18"/>
                <w:szCs w:val="18"/>
              </w:rPr>
              <w:t>分值</w:t>
            </w:r>
          </w:p>
        </w:tc>
        <w:tc>
          <w:tcPr>
            <w:tcW w:w="4849" w:type="dxa"/>
            <w:vAlign w:val="center"/>
          </w:tcPr>
          <w:p>
            <w:pPr>
              <w:spacing w:line="240" w:lineRule="atLeast"/>
              <w:ind w:firstLine="28"/>
              <w:jc w:val="center"/>
              <w:rPr>
                <w:rFonts w:ascii="宋体" w:hAnsi="宋体" w:cs="宋体"/>
                <w:b/>
                <w:sz w:val="18"/>
                <w:szCs w:val="18"/>
              </w:rPr>
            </w:pPr>
            <w:r>
              <w:rPr>
                <w:rFonts w:hint="eastAsia" w:ascii="宋体" w:hAnsi="宋体" w:cs="宋体"/>
                <w:b/>
                <w:sz w:val="18"/>
                <w:szCs w:val="18"/>
              </w:rPr>
              <w:t>评分标准</w:t>
            </w:r>
          </w:p>
        </w:tc>
        <w:tc>
          <w:tcPr>
            <w:tcW w:w="1133" w:type="dxa"/>
            <w:vAlign w:val="center"/>
          </w:tcPr>
          <w:p>
            <w:pPr>
              <w:pStyle w:val="11"/>
              <w:spacing w:line="240" w:lineRule="atLeast"/>
              <w:ind w:firstLine="420"/>
              <w:jc w:val="both"/>
              <w:rPr>
                <w:rFonts w:ascii="宋体" w:hAnsi="宋体" w:eastAsia="宋体" w:cs="宋体"/>
                <w:sz w:val="18"/>
                <w:szCs w:val="18"/>
              </w:rPr>
            </w:pPr>
            <w:r>
              <w:rPr>
                <w:rFonts w:hint="eastAsia" w:ascii="宋体" w:hAnsi="宋体" w:eastAsia="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8" w:hRule="atLeast"/>
        </w:trPr>
        <w:tc>
          <w:tcPr>
            <w:tcW w:w="582" w:type="dxa"/>
            <w:vAlign w:val="center"/>
          </w:tcPr>
          <w:p>
            <w:pPr>
              <w:snapToGrid w:val="0"/>
              <w:rPr>
                <w:rFonts w:hint="eastAsia" w:ascii="宋体" w:hAnsi="宋体" w:cs="宋体"/>
                <w:bCs/>
                <w:sz w:val="18"/>
                <w:szCs w:val="18"/>
              </w:rPr>
            </w:pPr>
            <w:r>
              <w:rPr>
                <w:rFonts w:hint="eastAsia" w:ascii="宋体" w:hAnsi="宋体" w:cs="宋体"/>
                <w:bCs/>
                <w:sz w:val="18"/>
                <w:szCs w:val="18"/>
              </w:rPr>
              <w:t>1</w:t>
            </w:r>
          </w:p>
        </w:tc>
        <w:tc>
          <w:tcPr>
            <w:tcW w:w="1170" w:type="dxa"/>
            <w:vAlign w:val="center"/>
          </w:tcPr>
          <w:p>
            <w:pPr>
              <w:snapToGrid w:val="0"/>
              <w:ind w:left="0" w:leftChars="0" w:firstLine="0" w:firstLineChars="0"/>
              <w:rPr>
                <w:rFonts w:hint="eastAsia" w:ascii="宋体" w:hAnsi="宋体" w:cs="宋体"/>
                <w:bCs/>
                <w:sz w:val="18"/>
                <w:szCs w:val="18"/>
              </w:rPr>
            </w:pPr>
            <w:r>
              <w:rPr>
                <w:rFonts w:hint="eastAsia" w:ascii="宋体" w:hAnsi="宋体" w:cs="宋体"/>
                <w:bCs/>
                <w:sz w:val="18"/>
                <w:szCs w:val="18"/>
              </w:rPr>
              <w:t xml:space="preserve">投标报价( </w:t>
            </w:r>
            <w:r>
              <w:rPr>
                <w:rFonts w:hint="eastAsia" w:hAnsi="宋体" w:cs="宋体"/>
                <w:bCs/>
                <w:sz w:val="18"/>
                <w:szCs w:val="18"/>
                <w:lang w:val="en-US" w:eastAsia="zh-CN"/>
              </w:rPr>
              <w:t>4</w:t>
            </w:r>
            <w:r>
              <w:rPr>
                <w:rFonts w:hint="eastAsia" w:ascii="宋体" w:hAnsi="宋体" w:cs="宋体"/>
                <w:bCs/>
                <w:sz w:val="18"/>
                <w:szCs w:val="18"/>
              </w:rPr>
              <w:t>0%)</w:t>
            </w:r>
          </w:p>
        </w:tc>
        <w:tc>
          <w:tcPr>
            <w:tcW w:w="795" w:type="dxa"/>
            <w:vAlign w:val="center"/>
          </w:tcPr>
          <w:p>
            <w:pPr>
              <w:snapToGrid w:val="0"/>
              <w:ind w:left="0" w:leftChars="0" w:firstLine="0" w:firstLineChars="0"/>
              <w:rPr>
                <w:rFonts w:hint="eastAsia" w:ascii="宋体" w:hAnsi="宋体" w:cs="宋体"/>
                <w:bCs/>
                <w:sz w:val="18"/>
                <w:szCs w:val="18"/>
              </w:rPr>
            </w:pPr>
            <w:r>
              <w:rPr>
                <w:rFonts w:hint="eastAsia" w:hAnsi="宋体" w:cs="宋体"/>
                <w:bCs/>
                <w:sz w:val="18"/>
                <w:szCs w:val="18"/>
                <w:lang w:val="en-US" w:eastAsia="zh-CN"/>
              </w:rPr>
              <w:t>4</w:t>
            </w:r>
            <w:r>
              <w:rPr>
                <w:rFonts w:hint="eastAsia" w:ascii="宋体" w:hAnsi="宋体" w:cs="宋体"/>
                <w:bCs/>
                <w:sz w:val="18"/>
                <w:szCs w:val="18"/>
              </w:rPr>
              <w:t>0分</w:t>
            </w:r>
          </w:p>
        </w:tc>
        <w:tc>
          <w:tcPr>
            <w:tcW w:w="4849" w:type="dxa"/>
            <w:vAlign w:val="center"/>
          </w:tcPr>
          <w:p>
            <w:pPr>
              <w:snapToGrid w:val="0"/>
              <w:rPr>
                <w:rFonts w:hint="eastAsia" w:ascii="宋体" w:hAnsi="宋体" w:cs="宋体"/>
                <w:bCs/>
                <w:sz w:val="18"/>
                <w:szCs w:val="18"/>
              </w:rPr>
            </w:pPr>
            <w:r>
              <w:rPr>
                <w:rFonts w:hint="eastAsia" w:ascii="宋体" w:hAnsi="宋体" w:cs="宋体"/>
                <w:bCs/>
                <w:sz w:val="18"/>
                <w:szCs w:val="18"/>
              </w:rPr>
              <w:t>有效的投标报价中的最低价为评标基准价，按照下列公式计算每个供应商的投标价格得分。</w:t>
            </w:r>
          </w:p>
          <w:p>
            <w:pPr>
              <w:snapToGrid w:val="0"/>
              <w:rPr>
                <w:rFonts w:hint="eastAsia" w:ascii="宋体" w:hAnsi="宋体" w:cs="宋体"/>
                <w:bCs/>
                <w:sz w:val="18"/>
                <w:szCs w:val="18"/>
              </w:rPr>
            </w:pPr>
            <w:r>
              <w:rPr>
                <w:rFonts w:hint="eastAsia" w:ascii="宋体" w:hAnsi="宋体" w:cs="宋体"/>
                <w:bCs/>
                <w:sz w:val="18"/>
                <w:szCs w:val="18"/>
              </w:rPr>
              <w:t>投标报价得分＝（评标基准价/投标报价</w:t>
            </w:r>
            <w:r>
              <w:rPr>
                <w:rFonts w:hint="eastAsia" w:ascii="宋体" w:hAnsi="宋体" w:cs="宋体"/>
                <w:bCs/>
                <w:sz w:val="18"/>
                <w:szCs w:val="18"/>
                <w:lang w:eastAsia="zh-CN"/>
              </w:rPr>
              <w:t>总价</w:t>
            </w:r>
            <w:r>
              <w:rPr>
                <w:rFonts w:hint="eastAsia" w:ascii="宋体" w:hAnsi="宋体" w:cs="宋体"/>
                <w:bCs/>
                <w:sz w:val="18"/>
                <w:szCs w:val="18"/>
              </w:rPr>
              <w:t>）×价格权重×100。</w:t>
            </w:r>
          </w:p>
        </w:tc>
        <w:tc>
          <w:tcPr>
            <w:tcW w:w="1133" w:type="dxa"/>
            <w:vAlign w:val="center"/>
          </w:tcPr>
          <w:p>
            <w:pPr>
              <w:snapToGrid w:val="0"/>
              <w:rPr>
                <w:rFonts w:hint="eastAsia" w:ascii="宋体" w:hAnsi="宋体" w:cs="宋体"/>
                <w:bCs/>
                <w:sz w:val="18"/>
                <w:szCs w:val="18"/>
              </w:rPr>
            </w:pPr>
            <w:r>
              <w:rPr>
                <w:rFonts w:hint="eastAsia" w:ascii="宋体" w:hAnsi="宋体" w:cs="宋体"/>
                <w:bCs/>
                <w:sz w:val="18"/>
                <w:szCs w:val="18"/>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8" w:hRule="atLeast"/>
        </w:trPr>
        <w:tc>
          <w:tcPr>
            <w:tcW w:w="582" w:type="dxa"/>
            <w:vAlign w:val="center"/>
          </w:tcPr>
          <w:p>
            <w:pPr>
              <w:spacing w:before="190" w:beforeLines="50"/>
              <w:jc w:val="center"/>
              <w:rPr>
                <w:rFonts w:hint="eastAsia" w:ascii="宋体" w:hAnsi="宋体" w:cs="宋体"/>
                <w:bCs/>
                <w:sz w:val="18"/>
                <w:szCs w:val="18"/>
              </w:rPr>
            </w:pPr>
            <w:r>
              <w:rPr>
                <w:rFonts w:hint="eastAsia" w:ascii="宋体" w:hAnsi="宋体" w:cs="宋体"/>
                <w:sz w:val="18"/>
                <w:szCs w:val="18"/>
                <w:lang w:val="en-US" w:eastAsia="zh-CN"/>
              </w:rPr>
              <w:t>2</w:t>
            </w:r>
          </w:p>
        </w:tc>
        <w:tc>
          <w:tcPr>
            <w:tcW w:w="1170" w:type="dxa"/>
            <w:vAlign w:val="center"/>
          </w:tcPr>
          <w:p>
            <w:pPr>
              <w:snapToGrid w:val="0"/>
              <w:spacing w:line="400" w:lineRule="exact"/>
              <w:ind w:left="0" w:leftChars="0" w:firstLine="0" w:firstLineChars="0"/>
              <w:jc w:val="both"/>
              <w:rPr>
                <w:rFonts w:hint="eastAsia" w:ascii="宋体" w:hAnsi="宋体" w:cs="宋体"/>
                <w:bCs/>
                <w:sz w:val="18"/>
                <w:szCs w:val="18"/>
              </w:rPr>
            </w:pPr>
            <w:r>
              <w:rPr>
                <w:rFonts w:hint="eastAsia" w:ascii="宋体" w:hAnsi="宋体" w:cs="宋体"/>
                <w:sz w:val="18"/>
                <w:szCs w:val="18"/>
                <w:lang w:val="en-US" w:eastAsia="zh-CN"/>
              </w:rPr>
              <w:t>技术部分（</w:t>
            </w:r>
            <w:r>
              <w:rPr>
                <w:rFonts w:hint="eastAsia" w:hAnsi="宋体" w:cs="宋体"/>
                <w:sz w:val="18"/>
                <w:szCs w:val="18"/>
                <w:lang w:val="en-US" w:eastAsia="zh-CN"/>
              </w:rPr>
              <w:t>3</w:t>
            </w:r>
            <w:r>
              <w:rPr>
                <w:rFonts w:hint="eastAsia" w:ascii="宋体" w:hAnsi="宋体" w:cs="宋体"/>
                <w:sz w:val="18"/>
                <w:szCs w:val="18"/>
                <w:lang w:val="en-US" w:eastAsia="zh-CN"/>
              </w:rPr>
              <w:t>0</w:t>
            </w:r>
            <w:r>
              <w:rPr>
                <w:rFonts w:hint="eastAsia" w:ascii="宋体" w:hAnsi="宋体" w:cs="宋体"/>
                <w:sz w:val="18"/>
                <w:szCs w:val="18"/>
              </w:rPr>
              <w:t>%</w:t>
            </w:r>
            <w:r>
              <w:rPr>
                <w:rFonts w:hint="eastAsia" w:ascii="宋体" w:hAnsi="宋体" w:cs="宋体"/>
                <w:sz w:val="18"/>
                <w:szCs w:val="18"/>
                <w:lang w:val="en-US" w:eastAsia="zh-CN"/>
              </w:rPr>
              <w:t>）</w:t>
            </w:r>
          </w:p>
        </w:tc>
        <w:tc>
          <w:tcPr>
            <w:tcW w:w="795" w:type="dxa"/>
            <w:vAlign w:val="center"/>
          </w:tcPr>
          <w:p>
            <w:pPr>
              <w:snapToGrid w:val="0"/>
              <w:ind w:left="0" w:leftChars="0" w:firstLine="0" w:firstLineChars="0"/>
              <w:rPr>
                <w:rFonts w:hint="eastAsia" w:hAnsi="宋体" w:cs="宋体"/>
                <w:bCs/>
                <w:sz w:val="18"/>
                <w:szCs w:val="18"/>
                <w:lang w:val="en-US" w:eastAsia="zh-CN"/>
              </w:rPr>
            </w:pPr>
            <w:r>
              <w:rPr>
                <w:rFonts w:hint="eastAsia" w:hAnsi="宋体" w:cs="宋体"/>
                <w:bCs/>
                <w:sz w:val="18"/>
                <w:szCs w:val="18"/>
                <w:lang w:val="en-US" w:eastAsia="zh-CN"/>
              </w:rPr>
              <w:t>3</w:t>
            </w:r>
            <w:r>
              <w:rPr>
                <w:rFonts w:hint="eastAsia" w:ascii="宋体" w:hAnsi="宋体" w:cs="宋体"/>
                <w:bCs/>
                <w:sz w:val="18"/>
                <w:szCs w:val="18"/>
                <w:lang w:val="en-US" w:eastAsia="zh-CN"/>
              </w:rPr>
              <w:t>0分</w:t>
            </w:r>
          </w:p>
        </w:tc>
        <w:tc>
          <w:tcPr>
            <w:tcW w:w="4849" w:type="dxa"/>
            <w:vAlign w:val="center"/>
          </w:tcPr>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1.起评分：</w:t>
            </w:r>
          </w:p>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有效投标人的起评分为</w:t>
            </w:r>
            <w:r>
              <w:rPr>
                <w:rFonts w:hint="eastAsia" w:hAnsi="宋体" w:eastAsia="宋体" w:cs="宋体"/>
                <w:sz w:val="18"/>
                <w:szCs w:val="18"/>
                <w:lang w:val="en-US" w:eastAsia="zh-CN"/>
              </w:rPr>
              <w:t>3</w:t>
            </w:r>
            <w:r>
              <w:rPr>
                <w:rFonts w:hint="eastAsia" w:ascii="宋体" w:hAnsi="宋体" w:eastAsia="宋体" w:cs="宋体"/>
                <w:sz w:val="18"/>
                <w:szCs w:val="18"/>
                <w:lang w:val="en-US" w:eastAsia="zh-CN"/>
              </w:rPr>
              <w:t>0分</w:t>
            </w:r>
          </w:p>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2.扣分条款：</w:t>
            </w:r>
          </w:p>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2.1重要技术参数【本招标文件第三篇“采购项目内容及技术要求”中带（*）号标注的部分每负偏离一条从起评分中扣除5分，扣完为止。</w:t>
            </w:r>
          </w:p>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2.2一般性技术参数【本招标文件第三篇中（*）号标注的部分除外】达不到招标文件要求的，每负偏离一条从起评分中扣除3分，扣完为止。</w:t>
            </w:r>
          </w:p>
          <w:p>
            <w:pPr>
              <w:snapToGrid w:val="0"/>
              <w:ind w:left="0" w:leftChars="0" w:firstLine="0" w:firstLineChars="0"/>
              <w:rPr>
                <w:rFonts w:hint="eastAsia" w:ascii="宋体" w:hAnsi="宋体" w:cs="宋体"/>
                <w:bCs/>
                <w:sz w:val="18"/>
                <w:szCs w:val="18"/>
              </w:rPr>
            </w:pPr>
          </w:p>
        </w:tc>
        <w:tc>
          <w:tcPr>
            <w:tcW w:w="1133" w:type="dxa"/>
            <w:vAlign w:val="center"/>
          </w:tcPr>
          <w:p>
            <w:pPr>
              <w:snapToGrid w:val="0"/>
              <w:spacing w:line="400" w:lineRule="exact"/>
              <w:ind w:left="0" w:leftChars="0" w:firstLine="0" w:firstLineChars="0"/>
              <w:jc w:val="left"/>
              <w:rPr>
                <w:rFonts w:hint="eastAsia" w:ascii="宋体" w:hAnsi="宋体" w:cs="宋体"/>
                <w:bCs/>
                <w:sz w:val="18"/>
                <w:szCs w:val="18"/>
              </w:rPr>
            </w:pPr>
            <w:r>
              <w:rPr>
                <w:rFonts w:hint="eastAsia" w:ascii="宋体" w:hAnsi="宋体" w:cs="宋体"/>
                <w:bCs/>
                <w:sz w:val="18"/>
                <w:szCs w:val="18"/>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582" w:type="dxa"/>
            <w:vMerge w:val="restart"/>
            <w:vAlign w:val="center"/>
          </w:tcPr>
          <w:p>
            <w:pPr>
              <w:spacing w:before="190" w:beforeLines="50"/>
              <w:jc w:val="center"/>
              <w:rPr>
                <w:rFonts w:ascii="宋体" w:hAnsi="宋体" w:cs="宋体"/>
                <w:sz w:val="18"/>
                <w:szCs w:val="18"/>
              </w:rPr>
            </w:pPr>
          </w:p>
          <w:p>
            <w:pPr>
              <w:spacing w:before="190" w:beforeLines="50"/>
              <w:jc w:val="center"/>
              <w:rPr>
                <w:rFonts w:ascii="宋体" w:hAnsi="宋体" w:cs="宋体"/>
                <w:sz w:val="18"/>
                <w:szCs w:val="18"/>
              </w:rPr>
            </w:pPr>
          </w:p>
          <w:p>
            <w:pPr>
              <w:spacing w:before="190" w:beforeLines="50"/>
              <w:jc w:val="center"/>
              <w:rPr>
                <w:rFonts w:ascii="宋体" w:hAnsi="宋体" w:cs="宋体"/>
                <w:sz w:val="18"/>
                <w:szCs w:val="18"/>
              </w:rPr>
            </w:pPr>
            <w:r>
              <w:rPr>
                <w:rFonts w:hint="eastAsia" w:ascii="宋体" w:hAnsi="宋体" w:cs="宋体"/>
                <w:sz w:val="18"/>
                <w:szCs w:val="18"/>
              </w:rPr>
              <w:t>3</w:t>
            </w:r>
          </w:p>
        </w:tc>
        <w:tc>
          <w:tcPr>
            <w:tcW w:w="1170" w:type="dxa"/>
            <w:vMerge w:val="restart"/>
            <w:vAlign w:val="center"/>
          </w:tcPr>
          <w:p>
            <w:pPr>
              <w:snapToGrid w:val="0"/>
              <w:spacing w:line="400" w:lineRule="exact"/>
              <w:ind w:left="0" w:leftChars="0" w:firstLine="0" w:firstLineChars="0"/>
              <w:jc w:val="both"/>
              <w:rPr>
                <w:rFonts w:ascii="宋体" w:hAnsi="宋体" w:cs="宋体"/>
                <w:sz w:val="18"/>
                <w:szCs w:val="18"/>
              </w:rPr>
            </w:pPr>
            <w:r>
              <w:rPr>
                <w:rFonts w:hint="eastAsia" w:ascii="宋体" w:hAnsi="宋体" w:cs="宋体"/>
                <w:sz w:val="18"/>
                <w:szCs w:val="18"/>
                <w:lang w:val="en-US" w:eastAsia="zh-CN"/>
              </w:rPr>
              <w:t>商务部分</w:t>
            </w:r>
            <w:r>
              <w:rPr>
                <w:rFonts w:hint="eastAsia" w:ascii="宋体" w:hAnsi="宋体" w:cs="宋体"/>
                <w:sz w:val="18"/>
                <w:szCs w:val="18"/>
              </w:rPr>
              <w:t>（</w:t>
            </w:r>
            <w:r>
              <w:rPr>
                <w:rFonts w:hint="eastAsia" w:ascii="宋体" w:hAnsi="宋体" w:cs="宋体"/>
                <w:sz w:val="18"/>
                <w:szCs w:val="18"/>
                <w:lang w:val="en-US" w:eastAsia="zh-CN"/>
              </w:rPr>
              <w:t>30</w:t>
            </w:r>
            <w:r>
              <w:rPr>
                <w:rFonts w:hint="eastAsia" w:ascii="宋体" w:hAnsi="宋体" w:cs="宋体"/>
                <w:sz w:val="18"/>
                <w:szCs w:val="18"/>
              </w:rPr>
              <w:t>%）</w:t>
            </w:r>
          </w:p>
          <w:p>
            <w:pPr>
              <w:spacing w:before="190" w:beforeLines="50"/>
              <w:rPr>
                <w:rFonts w:ascii="宋体" w:hAnsi="宋体" w:cs="宋体"/>
                <w:sz w:val="18"/>
                <w:szCs w:val="18"/>
              </w:rPr>
            </w:pPr>
          </w:p>
          <w:p>
            <w:pPr>
              <w:spacing w:before="190" w:beforeLines="50"/>
              <w:jc w:val="center"/>
              <w:rPr>
                <w:rFonts w:ascii="宋体" w:hAnsi="宋体" w:cs="宋体"/>
                <w:sz w:val="18"/>
                <w:szCs w:val="18"/>
              </w:rPr>
            </w:pPr>
          </w:p>
          <w:p>
            <w:pPr>
              <w:snapToGrid w:val="0"/>
              <w:spacing w:line="400" w:lineRule="exact"/>
              <w:jc w:val="center"/>
              <w:rPr>
                <w:rFonts w:ascii="宋体" w:hAnsi="宋体" w:cs="宋体"/>
                <w:sz w:val="18"/>
                <w:szCs w:val="18"/>
              </w:rPr>
            </w:pPr>
          </w:p>
        </w:tc>
        <w:tc>
          <w:tcPr>
            <w:tcW w:w="795" w:type="dxa"/>
            <w:vMerge w:val="restart"/>
            <w:vAlign w:val="center"/>
          </w:tcPr>
          <w:p>
            <w:pPr>
              <w:spacing w:before="190" w:beforeLines="50"/>
              <w:ind w:left="0" w:leftChars="0" w:firstLine="0" w:firstLineChars="0"/>
              <w:rPr>
                <w:rFonts w:hint="eastAsia" w:ascii="宋体" w:hAnsi="宋体" w:cs="宋体"/>
                <w:sz w:val="18"/>
                <w:szCs w:val="18"/>
                <w:lang w:val="en-US" w:eastAsia="zh-CN"/>
              </w:rPr>
            </w:pPr>
            <w:r>
              <w:rPr>
                <w:rFonts w:hint="eastAsia" w:ascii="宋体" w:hAnsi="宋体" w:cs="宋体"/>
                <w:sz w:val="18"/>
                <w:szCs w:val="18"/>
                <w:lang w:val="en-US" w:eastAsia="zh-CN"/>
              </w:rPr>
              <w:t>30</w:t>
            </w:r>
            <w:r>
              <w:rPr>
                <w:rFonts w:hint="eastAsia" w:ascii="宋体" w:hAnsi="宋体" w:cs="宋体"/>
                <w:sz w:val="18"/>
                <w:szCs w:val="18"/>
              </w:rPr>
              <w:t>分</w:t>
            </w:r>
          </w:p>
          <w:p>
            <w:pPr>
              <w:snapToGrid w:val="0"/>
              <w:spacing w:line="400" w:lineRule="exact"/>
              <w:ind w:left="0" w:leftChars="0" w:firstLine="0" w:firstLineChars="0"/>
              <w:jc w:val="left"/>
              <w:rPr>
                <w:rFonts w:ascii="宋体" w:hAnsi="宋体" w:cs="宋体"/>
                <w:sz w:val="18"/>
                <w:szCs w:val="18"/>
              </w:rPr>
            </w:pPr>
          </w:p>
        </w:tc>
        <w:tc>
          <w:tcPr>
            <w:tcW w:w="4849" w:type="dxa"/>
            <w:vAlign w:val="center"/>
          </w:tcPr>
          <w:p>
            <w:pPr>
              <w:snapToGrid w:val="0"/>
              <w:ind w:left="0" w:leftChars="0" w:firstLine="0" w:firstLineChars="0"/>
              <w:rPr>
                <w:rFonts w:ascii="宋体" w:hAnsi="宋体" w:cs="宋体"/>
                <w:bCs/>
                <w:sz w:val="18"/>
                <w:szCs w:val="18"/>
              </w:rPr>
            </w:pPr>
            <w:r>
              <w:rPr>
                <w:rFonts w:hint="eastAsia" w:ascii="宋体" w:hAnsi="宋体" w:cs="宋体"/>
                <w:bCs/>
                <w:sz w:val="18"/>
                <w:szCs w:val="18"/>
              </w:rPr>
              <w:t>经营范围</w:t>
            </w:r>
            <w:r>
              <w:rPr>
                <w:rFonts w:hint="eastAsia" w:ascii="宋体" w:hAnsi="宋体" w:cs="宋体"/>
                <w:bCs/>
                <w:sz w:val="18"/>
                <w:szCs w:val="18"/>
                <w:lang w:eastAsia="zh-CN"/>
              </w:rPr>
              <w:t>（</w:t>
            </w:r>
            <w:r>
              <w:rPr>
                <w:rFonts w:hint="eastAsia" w:ascii="宋体" w:hAnsi="宋体" w:cs="宋体"/>
                <w:bCs/>
                <w:sz w:val="18"/>
                <w:szCs w:val="18"/>
                <w:lang w:val="en-US" w:eastAsia="zh-CN"/>
              </w:rPr>
              <w:t>5分</w:t>
            </w:r>
            <w:r>
              <w:rPr>
                <w:rFonts w:hint="eastAsia" w:ascii="宋体" w:hAnsi="宋体" w:cs="宋体"/>
                <w:bCs/>
                <w:sz w:val="18"/>
                <w:szCs w:val="18"/>
                <w:lang w:eastAsia="zh-CN"/>
              </w:rPr>
              <w:t>）</w:t>
            </w:r>
            <w:r>
              <w:rPr>
                <w:rFonts w:hint="eastAsia" w:ascii="宋体" w:hAnsi="宋体" w:cs="宋体"/>
                <w:bCs/>
                <w:sz w:val="18"/>
                <w:szCs w:val="18"/>
              </w:rPr>
              <w:t>：</w:t>
            </w:r>
          </w:p>
          <w:p>
            <w:pPr>
              <w:snapToGrid w:val="0"/>
              <w:ind w:left="0" w:leftChars="0" w:firstLine="0" w:firstLineChars="0"/>
              <w:rPr>
                <w:rFonts w:ascii="宋体" w:hAnsi="宋体" w:cs="宋体"/>
                <w:bCs/>
                <w:sz w:val="18"/>
                <w:szCs w:val="18"/>
              </w:rPr>
            </w:pPr>
            <w:r>
              <w:rPr>
                <w:rFonts w:hint="eastAsia" w:ascii="宋体" w:hAnsi="宋体" w:cs="宋体"/>
                <w:bCs/>
                <w:sz w:val="18"/>
                <w:szCs w:val="18"/>
              </w:rPr>
              <w:t>投标单位为直燃溴化锂冷温水机组的制造商（营业执照经营范围需明确具备直燃溴化锂冷温水机组的生产和技术服务）得5分；非制造商但具备直燃溴化锂冷温水机组厂家有效授权的投标单位（提供生产厂家营业执照复印件及授权书并加盖生产厂家鲜章，生产厂家营业执照需明确具备直燃溴化锂冷温水机组的生产和技术服务）得</w:t>
            </w:r>
            <w:r>
              <w:rPr>
                <w:rFonts w:hint="eastAsia" w:ascii="宋体" w:hAnsi="宋体" w:cs="宋体"/>
                <w:bCs/>
                <w:sz w:val="18"/>
                <w:szCs w:val="18"/>
                <w:lang w:val="en-US" w:eastAsia="zh-CN"/>
              </w:rPr>
              <w:t>3</w:t>
            </w:r>
            <w:r>
              <w:rPr>
                <w:rFonts w:hint="eastAsia" w:ascii="宋体" w:hAnsi="宋体" w:cs="宋体"/>
                <w:bCs/>
                <w:sz w:val="18"/>
                <w:szCs w:val="18"/>
              </w:rPr>
              <w:t>分；既非直燃溴化锂冷温水机组的制造商又无直燃溴化锂冷温水机组的制造商有效授权的投标单位得0分。</w:t>
            </w:r>
          </w:p>
        </w:tc>
        <w:tc>
          <w:tcPr>
            <w:tcW w:w="1133" w:type="dxa"/>
            <w:vAlign w:val="center"/>
          </w:tcPr>
          <w:p>
            <w:pPr>
              <w:spacing w:before="190" w:beforeLines="50"/>
              <w:rPr>
                <w:rFonts w:ascii="宋体" w:hAnsi="宋体" w:cs="宋体"/>
                <w:bCs/>
                <w:sz w:val="18"/>
                <w:szCs w:val="18"/>
              </w:rPr>
            </w:pPr>
            <w:r>
              <w:rPr>
                <w:rFonts w:hint="eastAsia" w:ascii="宋体" w:hAnsi="宋体" w:cs="宋体"/>
                <w:bCs/>
                <w:sz w:val="18"/>
                <w:szCs w:val="18"/>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6" w:hRule="atLeast"/>
        </w:trPr>
        <w:tc>
          <w:tcPr>
            <w:tcW w:w="582" w:type="dxa"/>
            <w:vMerge w:val="continue"/>
            <w:vAlign w:val="center"/>
          </w:tcPr>
          <w:p>
            <w:pPr>
              <w:spacing w:before="190" w:beforeLines="50"/>
              <w:jc w:val="center"/>
              <w:rPr>
                <w:rFonts w:ascii="宋体" w:hAnsi="宋体" w:cs="宋体"/>
                <w:sz w:val="18"/>
                <w:szCs w:val="18"/>
              </w:rPr>
            </w:pPr>
          </w:p>
        </w:tc>
        <w:tc>
          <w:tcPr>
            <w:tcW w:w="1170" w:type="dxa"/>
            <w:vMerge w:val="continue"/>
            <w:vAlign w:val="center"/>
          </w:tcPr>
          <w:p>
            <w:pPr>
              <w:snapToGrid w:val="0"/>
              <w:spacing w:line="400" w:lineRule="exact"/>
              <w:jc w:val="center"/>
              <w:rPr>
                <w:rFonts w:ascii="宋体" w:hAnsi="宋体" w:cs="宋体"/>
                <w:color w:val="FF0000"/>
                <w:sz w:val="18"/>
                <w:szCs w:val="18"/>
              </w:rPr>
            </w:pPr>
          </w:p>
        </w:tc>
        <w:tc>
          <w:tcPr>
            <w:tcW w:w="795" w:type="dxa"/>
            <w:vMerge w:val="continue"/>
            <w:vAlign w:val="center"/>
          </w:tcPr>
          <w:p>
            <w:pPr>
              <w:spacing w:before="190" w:beforeLines="50"/>
              <w:rPr>
                <w:rFonts w:ascii="宋体" w:hAnsi="宋体" w:cs="宋体"/>
                <w:bCs/>
                <w:sz w:val="18"/>
                <w:szCs w:val="18"/>
              </w:rPr>
            </w:pPr>
          </w:p>
        </w:tc>
        <w:tc>
          <w:tcPr>
            <w:tcW w:w="4849" w:type="dxa"/>
            <w:vAlign w:val="center"/>
          </w:tcPr>
          <w:p>
            <w:pPr>
              <w:snapToGrid w:val="0"/>
              <w:ind w:left="0" w:leftChars="0" w:firstLine="0" w:firstLineChars="0"/>
              <w:rPr>
                <w:rFonts w:ascii="宋体" w:hAnsi="宋体" w:cs="宋体"/>
                <w:bCs/>
                <w:sz w:val="18"/>
                <w:szCs w:val="18"/>
              </w:rPr>
            </w:pPr>
            <w:r>
              <w:rPr>
                <w:rFonts w:hint="eastAsia" w:ascii="宋体" w:hAnsi="宋体" w:cs="宋体"/>
                <w:bCs/>
                <w:sz w:val="18"/>
                <w:szCs w:val="18"/>
                <w:lang w:val="en-US" w:eastAsia="zh-CN"/>
              </w:rPr>
              <w:t>投标人实力（5分）</w:t>
            </w:r>
            <w:r>
              <w:rPr>
                <w:rFonts w:hint="eastAsia" w:ascii="宋体" w:hAnsi="宋体" w:cs="宋体"/>
                <w:bCs/>
                <w:sz w:val="18"/>
                <w:szCs w:val="18"/>
              </w:rPr>
              <w:t>：</w:t>
            </w:r>
          </w:p>
          <w:p>
            <w:pPr>
              <w:snapToGrid w:val="0"/>
              <w:ind w:left="0" w:leftChars="0" w:firstLine="0" w:firstLineChars="0"/>
              <w:rPr>
                <w:rFonts w:ascii="宋体" w:hAnsi="宋体" w:cs="宋体"/>
                <w:bCs/>
                <w:sz w:val="18"/>
                <w:szCs w:val="18"/>
              </w:rPr>
            </w:pPr>
            <w:r>
              <w:rPr>
                <w:rFonts w:hint="eastAsia" w:ascii="宋体" w:hAnsi="宋体" w:cs="宋体"/>
                <w:sz w:val="18"/>
                <w:szCs w:val="18"/>
                <w:lang w:val="en-US" w:eastAsia="zh-CN"/>
              </w:rPr>
              <w:t>直燃机</w:t>
            </w:r>
            <w:r>
              <w:rPr>
                <w:rFonts w:hint="eastAsia" w:ascii="宋体" w:hAnsi="宋体" w:cs="宋体"/>
                <w:sz w:val="18"/>
                <w:szCs w:val="18"/>
              </w:rPr>
              <w:t>使用的是德国威索超低氮燃烧器，</w:t>
            </w:r>
            <w:r>
              <w:rPr>
                <w:rFonts w:hint="eastAsia" w:ascii="宋体" w:hAnsi="宋体" w:cs="宋体"/>
                <w:sz w:val="18"/>
                <w:szCs w:val="18"/>
                <w:lang w:val="en-US" w:eastAsia="zh-CN"/>
              </w:rPr>
              <w:t>本项目涉及燃烧器控制及安全保护系统的相关改造，</w:t>
            </w:r>
            <w:r>
              <w:rPr>
                <w:rFonts w:hint="eastAsia" w:ascii="宋体" w:hAnsi="宋体" w:cs="宋体"/>
                <w:sz w:val="18"/>
                <w:szCs w:val="18"/>
              </w:rPr>
              <w:t>投标人需具备独立进行威索燃烧器的</w:t>
            </w:r>
            <w:r>
              <w:rPr>
                <w:rFonts w:hint="eastAsia" w:ascii="宋体" w:hAnsi="宋体" w:cs="宋体"/>
                <w:sz w:val="18"/>
                <w:szCs w:val="18"/>
                <w:lang w:val="en-US" w:eastAsia="zh-CN"/>
              </w:rPr>
              <w:t>安装、</w:t>
            </w:r>
            <w:r>
              <w:rPr>
                <w:rFonts w:hint="eastAsia" w:ascii="宋体" w:hAnsi="宋体" w:cs="宋体"/>
                <w:sz w:val="18"/>
                <w:szCs w:val="18"/>
              </w:rPr>
              <w:t>调试能力，并提供威索公司的有效授权书作为证明材料得5分，否则不得分。</w:t>
            </w:r>
          </w:p>
        </w:tc>
        <w:tc>
          <w:tcPr>
            <w:tcW w:w="1133" w:type="dxa"/>
            <w:vAlign w:val="center"/>
          </w:tcPr>
          <w:p>
            <w:pPr>
              <w:spacing w:before="190" w:beforeLines="50"/>
              <w:rPr>
                <w:rFonts w:ascii="宋体" w:hAnsi="宋体" w:cs="宋体"/>
                <w:bCs/>
                <w:sz w:val="18"/>
                <w:szCs w:val="18"/>
              </w:rPr>
            </w:pPr>
            <w:r>
              <w:rPr>
                <w:rFonts w:hint="eastAsia" w:ascii="宋体" w:hAnsi="宋体" w:cs="宋体"/>
                <w:bCs/>
                <w:sz w:val="18"/>
                <w:szCs w:val="18"/>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7" w:hRule="atLeast"/>
        </w:trPr>
        <w:tc>
          <w:tcPr>
            <w:tcW w:w="582" w:type="dxa"/>
            <w:vMerge w:val="continue"/>
            <w:vAlign w:val="center"/>
          </w:tcPr>
          <w:p>
            <w:pPr>
              <w:spacing w:before="190" w:beforeLines="50"/>
              <w:jc w:val="center"/>
              <w:rPr>
                <w:rFonts w:ascii="宋体" w:hAnsi="宋体" w:cs="宋体"/>
                <w:sz w:val="18"/>
                <w:szCs w:val="18"/>
              </w:rPr>
            </w:pPr>
          </w:p>
        </w:tc>
        <w:tc>
          <w:tcPr>
            <w:tcW w:w="1170" w:type="dxa"/>
            <w:vMerge w:val="continue"/>
            <w:vAlign w:val="center"/>
          </w:tcPr>
          <w:p>
            <w:pPr>
              <w:snapToGrid w:val="0"/>
              <w:spacing w:line="400" w:lineRule="exact"/>
              <w:jc w:val="center"/>
              <w:rPr>
                <w:rFonts w:ascii="宋体" w:hAnsi="宋体" w:cs="宋体"/>
                <w:color w:val="FF0000"/>
                <w:sz w:val="18"/>
                <w:szCs w:val="18"/>
              </w:rPr>
            </w:pPr>
          </w:p>
        </w:tc>
        <w:tc>
          <w:tcPr>
            <w:tcW w:w="795" w:type="dxa"/>
            <w:vMerge w:val="continue"/>
            <w:vAlign w:val="center"/>
          </w:tcPr>
          <w:p>
            <w:pPr>
              <w:spacing w:before="190" w:beforeLines="50"/>
              <w:rPr>
                <w:rFonts w:ascii="宋体" w:hAnsi="宋体" w:cs="宋体"/>
                <w:bCs/>
                <w:sz w:val="18"/>
                <w:szCs w:val="18"/>
              </w:rPr>
            </w:pPr>
          </w:p>
        </w:tc>
        <w:tc>
          <w:tcPr>
            <w:tcW w:w="4849" w:type="dxa"/>
            <w:vAlign w:val="center"/>
          </w:tcPr>
          <w:p>
            <w:pPr>
              <w:snapToGrid w:val="0"/>
              <w:ind w:left="0" w:leftChars="0" w:firstLine="0" w:firstLineChars="0"/>
              <w:rPr>
                <w:rFonts w:ascii="宋体" w:hAnsi="宋体" w:cs="宋体"/>
                <w:bCs/>
                <w:color w:val="auto"/>
                <w:sz w:val="18"/>
                <w:szCs w:val="18"/>
              </w:rPr>
            </w:pPr>
            <w:r>
              <w:rPr>
                <w:rFonts w:hint="eastAsia" w:ascii="宋体" w:hAnsi="宋体" w:cs="宋体"/>
                <w:bCs/>
                <w:color w:val="auto"/>
                <w:sz w:val="18"/>
                <w:szCs w:val="18"/>
              </w:rPr>
              <w:t>售后服务实力</w:t>
            </w: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10</w:t>
            </w:r>
            <w:r>
              <w:rPr>
                <w:rFonts w:hint="eastAsia" w:ascii="宋体" w:hAnsi="宋体" w:cs="宋体"/>
                <w:bCs/>
                <w:color w:val="auto"/>
                <w:sz w:val="18"/>
                <w:szCs w:val="18"/>
                <w:lang w:eastAsia="zh-CN"/>
              </w:rPr>
              <w:t>）</w:t>
            </w:r>
            <w:r>
              <w:rPr>
                <w:rFonts w:hint="eastAsia" w:ascii="宋体" w:hAnsi="宋体" w:cs="宋体"/>
                <w:bCs/>
                <w:color w:val="auto"/>
                <w:sz w:val="18"/>
                <w:szCs w:val="18"/>
              </w:rPr>
              <w:t>：</w:t>
            </w:r>
          </w:p>
          <w:p>
            <w:pPr>
              <w:numPr>
                <w:ilvl w:val="0"/>
                <w:numId w:val="4"/>
              </w:numPr>
              <w:snapToGrid w:val="0"/>
              <w:rPr>
                <w:rFonts w:hint="eastAsia" w:ascii="宋体" w:hAnsi="宋体" w:cs="宋体"/>
                <w:color w:val="auto"/>
                <w:sz w:val="18"/>
                <w:szCs w:val="18"/>
              </w:rPr>
            </w:pPr>
            <w:r>
              <w:rPr>
                <w:rFonts w:hint="eastAsia" w:ascii="宋体" w:hAnsi="宋体" w:cs="宋体"/>
                <w:color w:val="auto"/>
                <w:sz w:val="18"/>
                <w:szCs w:val="18"/>
                <w:lang w:val="en-US" w:eastAsia="zh-CN"/>
              </w:rPr>
              <w:t>团队具有3名持中级及以上制冷维修工证的技术人员，大于等于3人得5分，少于3人得0分（</w:t>
            </w:r>
            <w:r>
              <w:rPr>
                <w:rFonts w:hint="eastAsia" w:ascii="宋体" w:hAnsi="宋体" w:cs="宋体"/>
                <w:bCs/>
                <w:color w:val="auto"/>
                <w:sz w:val="18"/>
                <w:szCs w:val="18"/>
              </w:rPr>
              <w:t>提供</w:t>
            </w:r>
            <w:r>
              <w:rPr>
                <w:rFonts w:hint="eastAsia" w:ascii="宋体" w:hAnsi="宋体" w:cs="宋体"/>
                <w:bCs/>
                <w:color w:val="auto"/>
                <w:sz w:val="18"/>
                <w:szCs w:val="18"/>
                <w:lang w:val="en-US" w:eastAsia="zh-CN"/>
              </w:rPr>
              <w:t>2026年1月至3月单位为其缴纳社保的证明</w:t>
            </w:r>
            <w:r>
              <w:rPr>
                <w:rFonts w:hint="eastAsia" w:ascii="宋体" w:hAnsi="宋体" w:cs="宋体"/>
                <w:color w:val="auto"/>
                <w:sz w:val="18"/>
                <w:szCs w:val="18"/>
                <w:lang w:val="en-US" w:eastAsia="zh-CN"/>
              </w:rPr>
              <w:t>）</w:t>
            </w:r>
            <w:r>
              <w:rPr>
                <w:rFonts w:hint="eastAsia" w:ascii="宋体" w:hAnsi="宋体" w:cs="宋体"/>
                <w:color w:val="auto"/>
                <w:sz w:val="18"/>
                <w:szCs w:val="18"/>
              </w:rPr>
              <w:t>。</w:t>
            </w:r>
          </w:p>
          <w:p>
            <w:pPr>
              <w:numPr>
                <w:ilvl w:val="0"/>
                <w:numId w:val="0"/>
              </w:numPr>
              <w:snapToGrid w:val="0"/>
              <w:rPr>
                <w:rFonts w:hint="eastAsia" w:ascii="宋体" w:hAnsi="宋体" w:cs="宋体"/>
                <w:color w:val="auto"/>
                <w:sz w:val="18"/>
                <w:szCs w:val="18"/>
              </w:rPr>
            </w:pPr>
            <w:r>
              <w:rPr>
                <w:rFonts w:hint="eastAsia" w:ascii="宋体" w:hAnsi="宋体" w:cs="宋体"/>
                <w:bCs/>
                <w:color w:val="auto"/>
                <w:sz w:val="18"/>
                <w:szCs w:val="18"/>
                <w:lang w:val="en-US" w:eastAsia="zh-CN"/>
              </w:rPr>
              <w:t>2.</w:t>
            </w:r>
            <w:r>
              <w:rPr>
                <w:rFonts w:hint="eastAsia" w:ascii="宋体" w:hAnsi="宋体" w:cs="宋体"/>
                <w:bCs/>
                <w:color w:val="auto"/>
                <w:sz w:val="18"/>
                <w:szCs w:val="18"/>
              </w:rPr>
              <w:t>投标单位具有中国制冷空调行业维修安装企业能力等级证书（制冷空调类）A类I级的得3分，A类II级的得1分，低于II级的不得分</w:t>
            </w:r>
          </w:p>
          <w:p>
            <w:pPr>
              <w:numPr>
                <w:ilvl w:val="0"/>
                <w:numId w:val="0"/>
              </w:numPr>
              <w:snapToGrid w:val="0"/>
              <w:rPr>
                <w:rFonts w:hint="eastAsia" w:ascii="宋体" w:hAnsi="宋体" w:cs="宋体"/>
                <w:color w:val="auto"/>
                <w:sz w:val="18"/>
                <w:szCs w:val="18"/>
              </w:rPr>
            </w:pPr>
            <w:r>
              <w:rPr>
                <w:rFonts w:hint="eastAsia" w:ascii="宋体" w:hAnsi="宋体" w:cs="宋体"/>
                <w:bCs/>
                <w:color w:val="auto"/>
                <w:sz w:val="18"/>
                <w:szCs w:val="18"/>
                <w:lang w:val="en-US" w:eastAsia="zh-CN"/>
              </w:rPr>
              <w:t>3.</w:t>
            </w:r>
            <w:r>
              <w:rPr>
                <w:rFonts w:hint="eastAsia" w:ascii="宋体" w:hAnsi="宋体" w:cs="宋体"/>
                <w:bCs/>
                <w:color w:val="auto"/>
                <w:sz w:val="18"/>
                <w:szCs w:val="18"/>
              </w:rPr>
              <w:t>投标单位在项目所在地有完善的服务机构（如组织架构人员构成、备件库、专用工具）等得2</w:t>
            </w:r>
            <w:r>
              <w:rPr>
                <w:rFonts w:hint="eastAsia" w:hAnsi="宋体" w:cs="宋体"/>
                <w:bCs/>
                <w:color w:val="auto"/>
                <w:sz w:val="18"/>
                <w:szCs w:val="18"/>
                <w:lang w:eastAsia="zh-CN"/>
              </w:rPr>
              <w:t>分</w:t>
            </w:r>
            <w:r>
              <w:rPr>
                <w:rFonts w:hint="eastAsia" w:ascii="宋体" w:hAnsi="宋体" w:cs="宋体"/>
                <w:bCs/>
                <w:color w:val="auto"/>
                <w:sz w:val="18"/>
                <w:szCs w:val="18"/>
              </w:rPr>
              <w:t>，服务机构不完整缺1项不得分</w:t>
            </w:r>
          </w:p>
          <w:p>
            <w:pPr>
              <w:snapToGrid w:val="0"/>
              <w:ind w:left="0" w:leftChars="0" w:firstLine="0" w:firstLineChars="0"/>
              <w:rPr>
                <w:rFonts w:ascii="宋体" w:hAnsi="宋体" w:cs="宋体"/>
                <w:bCs/>
                <w:sz w:val="18"/>
                <w:szCs w:val="18"/>
              </w:rPr>
            </w:pPr>
          </w:p>
        </w:tc>
        <w:tc>
          <w:tcPr>
            <w:tcW w:w="1133" w:type="dxa"/>
            <w:vAlign w:val="center"/>
          </w:tcPr>
          <w:p>
            <w:pPr>
              <w:spacing w:before="190" w:beforeLines="50"/>
              <w:rPr>
                <w:rFonts w:hint="default" w:ascii="宋体" w:hAnsi="宋体" w:eastAsia="宋体" w:cs="宋体"/>
                <w:bCs/>
                <w:sz w:val="18"/>
                <w:szCs w:val="18"/>
                <w:lang w:val="en-US" w:eastAsia="zh-CN"/>
              </w:rPr>
            </w:pPr>
            <w:r>
              <w:rPr>
                <w:rFonts w:hint="eastAsia" w:ascii="宋体" w:hAnsi="宋体" w:cs="宋体"/>
                <w:bCs/>
                <w:sz w:val="18"/>
                <w:szCs w:val="18"/>
              </w:rPr>
              <w:t>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2" w:hRule="atLeast"/>
        </w:trPr>
        <w:tc>
          <w:tcPr>
            <w:tcW w:w="582" w:type="dxa"/>
            <w:vMerge w:val="continue"/>
            <w:vAlign w:val="center"/>
          </w:tcPr>
          <w:p>
            <w:pPr>
              <w:spacing w:before="190" w:beforeLines="50"/>
              <w:jc w:val="center"/>
              <w:rPr>
                <w:rFonts w:ascii="宋体" w:hAnsi="宋体" w:cs="宋体"/>
                <w:sz w:val="18"/>
                <w:szCs w:val="18"/>
              </w:rPr>
            </w:pPr>
          </w:p>
        </w:tc>
        <w:tc>
          <w:tcPr>
            <w:tcW w:w="1170" w:type="dxa"/>
            <w:vMerge w:val="continue"/>
            <w:vAlign w:val="center"/>
          </w:tcPr>
          <w:p>
            <w:pPr>
              <w:snapToGrid w:val="0"/>
              <w:spacing w:line="400" w:lineRule="exact"/>
              <w:jc w:val="center"/>
              <w:rPr>
                <w:rFonts w:ascii="宋体" w:hAnsi="宋体" w:cs="宋体"/>
                <w:sz w:val="18"/>
                <w:szCs w:val="18"/>
              </w:rPr>
            </w:pPr>
          </w:p>
        </w:tc>
        <w:tc>
          <w:tcPr>
            <w:tcW w:w="795" w:type="dxa"/>
            <w:vMerge w:val="continue"/>
            <w:vAlign w:val="center"/>
          </w:tcPr>
          <w:p>
            <w:pPr>
              <w:snapToGrid w:val="0"/>
              <w:spacing w:line="400" w:lineRule="exact"/>
              <w:ind w:left="0" w:leftChars="0" w:firstLine="0" w:firstLineChars="0"/>
              <w:jc w:val="left"/>
              <w:rPr>
                <w:rFonts w:ascii="宋体" w:hAnsi="宋体" w:cs="宋体"/>
                <w:sz w:val="18"/>
                <w:szCs w:val="18"/>
              </w:rPr>
            </w:pPr>
          </w:p>
        </w:tc>
        <w:tc>
          <w:tcPr>
            <w:tcW w:w="4849" w:type="dxa"/>
            <w:vAlign w:val="center"/>
          </w:tcPr>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业绩（10分）：</w:t>
            </w:r>
          </w:p>
          <w:p>
            <w:pPr>
              <w:snapToGrid w:val="0"/>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2023年5月1日至投标截止日止投标人具备类似直燃机电气升级改造业绩的，每提供1家得1分，此项最多得</w:t>
            </w:r>
            <w:r>
              <w:rPr>
                <w:rFonts w:hint="eastAsia" w:hAnsi="宋体" w:eastAsia="宋体" w:cs="宋体"/>
                <w:sz w:val="18"/>
                <w:szCs w:val="18"/>
                <w:lang w:val="en-US" w:eastAsia="zh-CN"/>
              </w:rPr>
              <w:t>1</w:t>
            </w:r>
            <w:r>
              <w:rPr>
                <w:rFonts w:hint="eastAsia" w:ascii="宋体" w:hAnsi="宋体" w:eastAsia="宋体" w:cs="宋体"/>
                <w:sz w:val="18"/>
                <w:szCs w:val="18"/>
                <w:lang w:val="en-US" w:eastAsia="zh-CN"/>
              </w:rPr>
              <w:t>0分。</w:t>
            </w:r>
          </w:p>
        </w:tc>
        <w:tc>
          <w:tcPr>
            <w:tcW w:w="1133" w:type="dxa"/>
            <w:vAlign w:val="center"/>
          </w:tcPr>
          <w:p>
            <w:pPr>
              <w:snapToGrid w:val="0"/>
              <w:spacing w:line="400" w:lineRule="exact"/>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rPr>
              <w:t>提供合同复印件</w:t>
            </w:r>
            <w:r>
              <w:rPr>
                <w:rFonts w:hint="eastAsia" w:ascii="宋体" w:hAnsi="宋体" w:cs="宋体"/>
                <w:sz w:val="18"/>
                <w:szCs w:val="18"/>
                <w:lang w:val="en-US" w:eastAsia="zh-CN"/>
              </w:rPr>
              <w:t>及发票复印件</w:t>
            </w: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3"/>
        <w:pageBreakBefore w:val="0"/>
        <w:kinsoku/>
        <w:wordWrap/>
        <w:overflowPunct/>
        <w:topLinePunct w:val="0"/>
        <w:autoSpaceDE/>
        <w:autoSpaceDN/>
        <w:bidi w:val="0"/>
        <w:adjustRightInd/>
        <w:spacing w:line="460" w:lineRule="exact"/>
        <w:textAlignment w:val="auto"/>
        <w:rPr>
          <w:rStyle w:val="8"/>
          <w:rFonts w:hint="eastAsia"/>
          <w:color w:val="FF0000"/>
          <w:lang w:val="en-US" w:eastAsia="zh-CN"/>
        </w:rPr>
      </w:pPr>
      <w:bookmarkStart w:id="13" w:name="OLE_LINK2"/>
      <w:r>
        <w:rPr>
          <w:rStyle w:val="8"/>
          <w:rFonts w:hint="eastAsia"/>
          <w:color w:val="FF0000"/>
          <w:lang w:val="en-US" w:eastAsia="zh-CN"/>
        </w:rPr>
        <w:t xml:space="preserve">九、采购异常低价处理 </w:t>
      </w:r>
    </w:p>
    <w:p>
      <w:pPr>
        <w:keepNext w:val="0"/>
        <w:keepLines w:val="0"/>
        <w:widowControl/>
        <w:suppressLineNumbers w:val="0"/>
        <w:ind w:firstLine="480" w:firstLineChars="200"/>
        <w:jc w:val="left"/>
        <w:rPr>
          <w:color w:val="FF0000"/>
        </w:rPr>
      </w:pPr>
      <w:r>
        <w:rPr>
          <w:rFonts w:hint="eastAsia" w:ascii="宋体" w:hAnsi="宋体" w:eastAsia="宋体" w:cs="宋体"/>
          <w:color w:val="FF0000"/>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rPr>
          <w:color w:val="FF0000"/>
        </w:rPr>
      </w:pPr>
      <w:r>
        <w:rPr>
          <w:rFonts w:hint="eastAsia" w:ascii="宋体" w:hAnsi="宋体" w:eastAsia="宋体" w:cs="宋体"/>
          <w:color w:val="FF0000"/>
          <w:kern w:val="0"/>
          <w:sz w:val="24"/>
          <w:szCs w:val="24"/>
          <w:lang w:val="en-US" w:eastAsia="zh-CN" w:bidi="ar"/>
        </w:rPr>
        <w:t>1.投标（响应）报价低于全部通过符合性审查供应商投标（响应）报价平均值</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%的，即投标（响应）报价&lt;全部通过符合性审查供应商投标（响应）报价平均值×</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widowControl/>
        <w:suppressLineNumbers w:val="0"/>
        <w:ind w:firstLine="480" w:firstLineChars="200"/>
        <w:jc w:val="left"/>
        <w:rPr>
          <w:color w:val="FF0000"/>
        </w:rPr>
      </w:pPr>
      <w:r>
        <w:rPr>
          <w:rFonts w:hint="eastAsia" w:ascii="宋体" w:hAnsi="宋体" w:eastAsia="宋体" w:cs="宋体"/>
          <w:color w:val="FF0000"/>
          <w:kern w:val="0"/>
          <w:sz w:val="24"/>
          <w:szCs w:val="24"/>
          <w:lang w:val="en-US" w:eastAsia="zh-CN" w:bidi="ar"/>
        </w:rPr>
        <w:t>2.投标（响应）报价低于通过符合性审查的次低报价供应商投标（响应）报价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%的，即投标（响应）报价&lt;通过符合性审查的次低报价供应商投标（响应）报价×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3.投标（响应）报价低于采购项目最高限价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%的，即投标（响应）报价&lt;采购项目最高限价×</w:t>
      </w:r>
      <w:r>
        <w:rPr>
          <w:rFonts w:hint="eastAsia" w:ascii="宋体" w:hAnsi="宋体" w:cs="宋体"/>
          <w:color w:val="FF0000"/>
          <w:kern w:val="0"/>
          <w:sz w:val="24"/>
          <w:szCs w:val="24"/>
          <w:lang w:val="en-US" w:eastAsia="zh-CN" w:bidi="ar"/>
        </w:rPr>
        <w:t>65</w:t>
      </w:r>
      <w:r>
        <w:rPr>
          <w:rFonts w:hint="eastAsia" w:ascii="宋体" w:hAnsi="宋体" w:eastAsia="宋体" w:cs="宋体"/>
          <w:color w:val="FF0000"/>
          <w:kern w:val="0"/>
          <w:sz w:val="24"/>
          <w:szCs w:val="24"/>
          <w:lang w:val="en-US" w:eastAsia="zh-CN" w:bidi="ar"/>
        </w:rPr>
        <w:t xml:space="preserve">%； </w:t>
      </w:r>
    </w:p>
    <w:p>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4.评审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rPr>
          <w:color w:val="FF0000"/>
        </w:rPr>
      </w:pPr>
      <w:r>
        <w:rPr>
          <w:rFonts w:hint="eastAsia" w:ascii="宋体" w:hAnsi="宋体" w:eastAsia="宋体" w:cs="宋体"/>
          <w:color w:val="FF0000"/>
          <w:kern w:val="0"/>
          <w:sz w:val="24"/>
          <w:szCs w:val="24"/>
          <w:lang w:val="en-US" w:eastAsia="zh-CN" w:bidi="ar"/>
        </w:rPr>
        <w:t>（二）评审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lang w:val="en-US" w:eastAsia="zh-CN" w:bidi="ar"/>
        </w:rPr>
        <w:t>，并</w:t>
      </w:r>
      <w:r>
        <w:rPr>
          <w:rFonts w:hint="eastAsia" w:ascii="宋体" w:hAnsi="宋体" w:eastAsia="宋体" w:cs="宋体"/>
          <w:color w:val="FF0000"/>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color w:val="FF0000"/>
          <w:sz w:val="24"/>
          <w:szCs w:val="24"/>
        </w:rPr>
      </w:pPr>
      <w:r>
        <w:rPr>
          <w:rFonts w:hint="eastAsia" w:ascii="宋体" w:hAnsi="宋体" w:eastAsia="宋体" w:cs="宋体"/>
          <w:color w:val="FF0000"/>
          <w:kern w:val="0"/>
          <w:sz w:val="24"/>
          <w:szCs w:val="24"/>
          <w:lang w:val="en-US" w:eastAsia="zh-CN" w:bidi="ar"/>
        </w:rPr>
        <w:t>采购人.采购代理机构应当为评审</w:t>
      </w:r>
      <w:r>
        <w:rPr>
          <w:rFonts w:hint="eastAsia" w:ascii="宋体" w:hAnsi="宋体" w:cs="宋体"/>
          <w:color w:val="FF0000"/>
          <w:kern w:val="0"/>
          <w:sz w:val="24"/>
          <w:szCs w:val="24"/>
          <w:lang w:val="en-US" w:eastAsia="zh-CN" w:bidi="ar"/>
        </w:rPr>
        <w:t>专家</w:t>
      </w:r>
      <w:r>
        <w:rPr>
          <w:rFonts w:hint="eastAsia" w:ascii="宋体" w:hAnsi="宋体" w:eastAsia="宋体" w:cs="宋体"/>
          <w:color w:val="FF0000"/>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FF0000"/>
          <w:kern w:val="0"/>
          <w:sz w:val="24"/>
          <w:szCs w:val="24"/>
          <w:lang w:val="en-US" w:eastAsia="zh-CN" w:bidi="ar"/>
        </w:rPr>
        <w:t>信息</w:t>
      </w:r>
      <w:r>
        <w:rPr>
          <w:rFonts w:hint="eastAsia" w:ascii="宋体" w:hAnsi="宋体" w:eastAsia="宋体" w:cs="宋体"/>
          <w:color w:val="FF0000"/>
          <w:kern w:val="0"/>
          <w:sz w:val="24"/>
          <w:szCs w:val="24"/>
          <w:lang w:val="en-US" w:eastAsia="zh-CN" w:bidi="ar"/>
        </w:rPr>
        <w:t xml:space="preserve">的，应当严格遵守评审工作纪律，不得实施影响评审公正的行为。 </w:t>
      </w:r>
      <w:bookmarkEnd w:id="13"/>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bookmarkStart w:id="14" w:name="_Toc372538157"/>
      <w:bookmarkStart w:id="15" w:name="_Toc102227321"/>
      <w:bookmarkStart w:id="16" w:name="_Toc187655633"/>
      <w:r>
        <w:rPr>
          <w:rStyle w:val="8"/>
          <w:rFonts w:hint="eastAsia"/>
          <w:lang w:val="en-US" w:eastAsia="zh-CN"/>
        </w:rPr>
        <w:t>十、成交通知</w:t>
      </w:r>
      <w:bookmarkEnd w:id="14"/>
      <w:bookmarkEnd w:id="15"/>
      <w:bookmarkEnd w:id="16"/>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签订合同时，采购单位根据需要有权提出对技术条件发生变化的货物</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服务或者工程作局部调整或变更数量，但需经双方共同认定。</w:t>
      </w:r>
    </w:p>
    <w:p>
      <w:pPr>
        <w:pStyle w:val="3"/>
        <w:pageBreakBefore w:val="0"/>
        <w:kinsoku/>
        <w:wordWrap/>
        <w:overflowPunct/>
        <w:topLinePunct w:val="0"/>
        <w:autoSpaceDE/>
        <w:autoSpaceDN/>
        <w:bidi w:val="0"/>
        <w:adjustRightInd/>
        <w:spacing w:line="460" w:lineRule="exact"/>
        <w:textAlignment w:val="auto"/>
        <w:rPr>
          <w:rStyle w:val="8"/>
          <w:rFonts w:hint="eastAsia"/>
          <w:color w:val="FF0000"/>
          <w:lang w:val="en-US" w:eastAsia="zh-CN"/>
        </w:rPr>
      </w:pPr>
      <w:r>
        <w:rPr>
          <w:rStyle w:val="8"/>
          <w:rFonts w:hint="eastAsia"/>
          <w:color w:val="FF0000"/>
          <w:lang w:val="en-US" w:eastAsia="zh-CN"/>
        </w:rPr>
        <w:t>十一、履约保证金要求</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中标单位需向采购单位缴纳中标价的10%作为质保金或开具中标价的10%的履约保函。保证金到账后，双方签订正式合同。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FF0000"/>
          <w:kern w:val="0"/>
          <w:sz w:val="24"/>
          <w:szCs w:val="24"/>
          <w:lang w:val="en-US" w:eastAsia="zh-CN" w:bidi="ar"/>
        </w:rPr>
      </w:pPr>
      <w:r>
        <w:rPr>
          <w:rFonts w:hint="eastAsia" w:asciiTheme="minorEastAsia" w:hAnsiTheme="minorEastAsia" w:eastAsiaTheme="minorEastAsia" w:cstheme="minorEastAsia"/>
          <w:color w:val="FF0000"/>
          <w:sz w:val="24"/>
          <w:szCs w:val="24"/>
          <w:lang w:val="en-US" w:eastAsia="zh-CN"/>
        </w:rPr>
        <w:t>合同履行完毕，当中标单位圆满完成合同规定的所有义务和责任后，履约保证金在28天内予以如数</w:t>
      </w:r>
      <w:r>
        <w:rPr>
          <w:rFonts w:hint="eastAsia" w:ascii="宋体" w:hAnsi="宋体" w:eastAsia="宋体" w:cs="宋体"/>
          <w:b w:val="0"/>
          <w:color w:val="FF0000"/>
          <w:kern w:val="0"/>
          <w:sz w:val="24"/>
          <w:szCs w:val="24"/>
          <w:lang w:val="en-US" w:eastAsia="zh-CN" w:bidi="ar"/>
        </w:rPr>
        <w:t>退还。如果因不可抗力等因素导致合同解除，履约保证金在28天内如数退还。</w:t>
      </w:r>
    </w:p>
    <w:p>
      <w:pPr>
        <w:keepNext w:val="0"/>
        <w:keepLines w:val="0"/>
        <w:widowControl/>
        <w:suppressLineNumbers w:val="0"/>
        <w:ind w:firstLine="480" w:firstLineChars="200"/>
        <w:jc w:val="left"/>
        <w:rPr>
          <w:rFonts w:hint="eastAsia"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中标单位不履行与招标人订立的合同的，履约保证金不予退还，给采购单位造成的损失超过履约保证金数额的，还应当对超过部分予以赔偿；没有提交履约保证金的，应当对采购单位的损失承担赔偿责任；如中标单位在履行合同期间，无法完成采购单位任务，不能达到采购单位要求，给采购单位带来损失，影响相关工作进展，采购单位有权按照任务单项结算价格，对履约保证金进行扣除。</w:t>
      </w:r>
    </w:p>
    <w:p>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color w:val="FF0000"/>
          <w:kern w:val="0"/>
          <w:sz w:val="24"/>
          <w:szCs w:val="24"/>
          <w:lang w:val="en-US" w:eastAsia="zh-CN" w:bidi="ar"/>
        </w:rPr>
        <w:t>合同部分履行：如果合同部分履行，履约保证金按照已履行合同金额与总合同金额的占比退还已履行部分的金额。</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bookmarkStart w:id="17" w:name="_Toc102227322"/>
      <w:bookmarkStart w:id="18" w:name="_Toc372538158"/>
      <w:bookmarkStart w:id="19" w:name="_Toc187655634"/>
      <w:r>
        <w:rPr>
          <w:rStyle w:val="8"/>
          <w:rFonts w:hint="eastAsia"/>
          <w:lang w:val="en-US" w:eastAsia="zh-CN"/>
        </w:rPr>
        <w:t>十二、签订</w:t>
      </w:r>
      <w:bookmarkEnd w:id="17"/>
      <w:r>
        <w:rPr>
          <w:rStyle w:val="8"/>
          <w:rFonts w:hint="eastAsia"/>
          <w:lang w:val="en-US" w:eastAsia="zh-CN"/>
        </w:rPr>
        <w:t>合同</w:t>
      </w:r>
      <w:bookmarkEnd w:id="18"/>
      <w:bookmarkEnd w:id="1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中标单位按《中标通知书》指定时间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本询比文件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中标单位的投标文件及有效承诺文件等，均为签订合同的依据。</w:t>
      </w:r>
    </w:p>
    <w:p>
      <w:pPr>
        <w:pStyle w:val="3"/>
        <w:pageBreakBefore w:val="0"/>
        <w:kinsoku/>
        <w:wordWrap/>
        <w:overflowPunct/>
        <w:topLinePunct w:val="0"/>
        <w:autoSpaceDE/>
        <w:autoSpaceDN/>
        <w:bidi w:val="0"/>
        <w:adjustRightInd/>
        <w:spacing w:line="460" w:lineRule="exact"/>
        <w:textAlignment w:val="auto"/>
        <w:rPr>
          <w:rStyle w:val="8"/>
          <w:rFonts w:hint="eastAsia"/>
          <w:lang w:val="en-US" w:eastAsia="zh-CN"/>
        </w:rPr>
      </w:pPr>
      <w:r>
        <w:rPr>
          <w:rStyle w:val="8"/>
          <w:rFonts w:hint="eastAsia"/>
          <w:lang w:val="en-US" w:eastAsia="zh-CN"/>
        </w:rPr>
        <w:t>十三、采购执行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2"/>
        <w:jc w:val="center"/>
        <w:rPr>
          <w:rStyle w:val="8"/>
          <w:rFonts w:hint="eastAsia" w:ascii="Arial" w:hAnsi="Arial" w:eastAsia="黑体" w:cstheme="minorBidi"/>
          <w:b/>
          <w:color w:val="auto"/>
          <w:kern w:val="2"/>
          <w:sz w:val="32"/>
          <w:szCs w:val="22"/>
          <w:lang w:val="en-US" w:eastAsia="zh-CN" w:bidi="ar-SA"/>
        </w:rPr>
      </w:pPr>
      <w:bookmarkStart w:id="20" w:name="_Toc11641054"/>
      <w:bookmarkStart w:id="21" w:name="_Toc372538159"/>
      <w:bookmarkStart w:id="22" w:name="_Toc25725122"/>
      <w:r>
        <w:rPr>
          <w:rStyle w:val="8"/>
          <w:rFonts w:hint="eastAsia" w:ascii="Arial" w:hAnsi="Arial" w:eastAsia="黑体" w:cstheme="minorBidi"/>
          <w:b/>
          <w:color w:val="auto"/>
          <w:kern w:val="2"/>
          <w:sz w:val="32"/>
          <w:szCs w:val="22"/>
          <w:lang w:val="en-US" w:eastAsia="zh-CN" w:bidi="ar-SA"/>
        </w:rPr>
        <w:t>第三篇  采购项目内容及技术要求</w:t>
      </w:r>
      <w:bookmarkEnd w:id="20"/>
      <w:bookmarkEnd w:id="21"/>
      <w:bookmarkEnd w:id="22"/>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重庆中国三峡博物馆位于渝中区人民路236号，具有文物研究</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展示的职能。将</w:t>
      </w:r>
      <w:r>
        <w:rPr>
          <w:rFonts w:hint="eastAsia" w:asciiTheme="minorEastAsia" w:hAnsiTheme="minorEastAsia" w:cstheme="minorEastAsia"/>
          <w:color w:val="auto"/>
          <w:sz w:val="24"/>
          <w:szCs w:val="24"/>
          <w:lang w:val="en-US" w:eastAsia="zh-CN"/>
        </w:rPr>
        <w:t>采购</w:t>
      </w:r>
      <w:r>
        <w:rPr>
          <w:rFonts w:hint="eastAsia" w:asciiTheme="minorEastAsia" w:hAnsiTheme="minorEastAsia" w:cstheme="minorEastAsia"/>
          <w:color w:val="auto"/>
          <w:sz w:val="24"/>
          <w:szCs w:val="24"/>
          <w:lang w:eastAsia="zh-CN"/>
        </w:rPr>
        <w:t>中央空调直燃机机组电气升级</w:t>
      </w:r>
      <w:r>
        <w:rPr>
          <w:rFonts w:hint="eastAsia" w:asciiTheme="minorEastAsia" w:hAnsiTheme="minorEastAsia" w:eastAsiaTheme="minorEastAsia" w:cstheme="minorEastAsia"/>
          <w:color w:val="auto"/>
          <w:sz w:val="24"/>
          <w:szCs w:val="24"/>
        </w:rPr>
        <w:t>。</w:t>
      </w:r>
    </w:p>
    <w:p>
      <w:pPr>
        <w:keepNext w:val="0"/>
        <w:keepLines w:val="0"/>
        <w:pageBreakBefore w:val="0"/>
        <w:kinsoku/>
        <w:wordWrap/>
        <w:overflowPunct/>
        <w:topLinePunct w:val="0"/>
        <w:autoSpaceDE/>
        <w:autoSpaceDN/>
        <w:bidi w:val="0"/>
        <w:adjustRightInd/>
        <w:snapToGrid/>
        <w:spacing w:line="460" w:lineRule="exact"/>
        <w:rPr>
          <w:rStyle w:val="8"/>
          <w:rFonts w:hint="eastAsia" w:eastAsia="宋体" w:asciiTheme="minorHAnsi" w:hAnsiTheme="minorHAnsi" w:cstheme="minorBidi"/>
          <w:b/>
          <w:color w:val="auto"/>
          <w:kern w:val="2"/>
          <w:sz w:val="32"/>
          <w:szCs w:val="22"/>
          <w:lang w:val="en-US" w:eastAsia="zh-CN" w:bidi="ar-SA"/>
        </w:rPr>
      </w:pPr>
      <w:r>
        <w:rPr>
          <w:rStyle w:val="8"/>
          <w:rFonts w:hint="eastAsia" w:eastAsia="宋体" w:asciiTheme="minorHAnsi" w:hAnsiTheme="minorHAnsi" w:cstheme="minorBidi"/>
          <w:b/>
          <w:color w:val="auto"/>
          <w:kern w:val="2"/>
          <w:sz w:val="32"/>
          <w:szCs w:val="22"/>
          <w:lang w:val="en-US" w:eastAsia="zh-CN" w:bidi="ar-SA"/>
        </w:rPr>
        <w:t>一</w:t>
      </w:r>
      <w:r>
        <w:rPr>
          <w:rStyle w:val="8"/>
          <w:rFonts w:hint="eastAsia" w:eastAsia="宋体" w:cstheme="minorBidi"/>
          <w:b/>
          <w:color w:val="auto"/>
          <w:kern w:val="2"/>
          <w:sz w:val="32"/>
          <w:szCs w:val="22"/>
          <w:lang w:val="en-US" w:eastAsia="zh-CN" w:bidi="ar-SA"/>
        </w:rPr>
        <w:t>、</w:t>
      </w:r>
      <w:r>
        <w:rPr>
          <w:rStyle w:val="8"/>
          <w:rFonts w:hint="eastAsia" w:eastAsia="宋体" w:asciiTheme="minorHAnsi" w:hAnsiTheme="minorHAnsi" w:cstheme="minorBidi"/>
          <w:b/>
          <w:color w:val="auto"/>
          <w:kern w:val="2"/>
          <w:sz w:val="32"/>
          <w:szCs w:val="22"/>
          <w:lang w:val="en-US" w:eastAsia="zh-CN" w:bidi="ar-SA"/>
        </w:rPr>
        <w:t>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营业执照经营范围或者法人证书服务范围具有完成本项目的内容</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中标后不得整体分包.或者转包。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8"/>
          <w:rFonts w:hint="eastAsia" w:eastAsia="宋体" w:cstheme="minorBidi"/>
          <w:b/>
          <w:color w:val="auto"/>
          <w:kern w:val="2"/>
          <w:sz w:val="32"/>
          <w:szCs w:val="22"/>
          <w:lang w:val="en-US" w:eastAsia="zh-CN" w:bidi="ar-SA"/>
        </w:rPr>
      </w:pPr>
      <w:r>
        <w:rPr>
          <w:rStyle w:val="8"/>
          <w:rFonts w:hint="eastAsia" w:eastAsia="宋体" w:asciiTheme="minorHAnsi" w:hAnsiTheme="minorHAnsi" w:cstheme="minorBidi"/>
          <w:b/>
          <w:color w:val="auto"/>
          <w:kern w:val="2"/>
          <w:sz w:val="32"/>
          <w:szCs w:val="22"/>
          <w:lang w:val="en-US" w:eastAsia="zh-CN" w:bidi="ar-SA"/>
        </w:rPr>
        <w:t>二</w:t>
      </w:r>
      <w:r>
        <w:rPr>
          <w:rStyle w:val="8"/>
          <w:rFonts w:hint="eastAsia" w:eastAsia="宋体" w:cstheme="minorBidi"/>
          <w:b/>
          <w:color w:val="auto"/>
          <w:kern w:val="2"/>
          <w:sz w:val="32"/>
          <w:szCs w:val="22"/>
          <w:lang w:val="en-US" w:eastAsia="zh-CN" w:bidi="ar-SA"/>
        </w:rPr>
        <w:t>、</w:t>
      </w:r>
      <w:r>
        <w:rPr>
          <w:rStyle w:val="8"/>
          <w:rFonts w:hint="eastAsia" w:eastAsia="宋体" w:asciiTheme="minorHAnsi" w:hAnsiTheme="minorHAnsi" w:cstheme="minorBidi"/>
          <w:b/>
          <w:color w:val="auto"/>
          <w:kern w:val="2"/>
          <w:sz w:val="32"/>
          <w:szCs w:val="22"/>
          <w:lang w:val="en-US" w:eastAsia="zh-CN" w:bidi="ar-SA"/>
        </w:rPr>
        <w:t xml:space="preserve"> </w:t>
      </w:r>
      <w:r>
        <w:rPr>
          <w:rStyle w:val="8"/>
          <w:rFonts w:hint="eastAsia" w:eastAsia="宋体" w:cstheme="minorBidi"/>
          <w:b/>
          <w:color w:val="auto"/>
          <w:kern w:val="2"/>
          <w:sz w:val="32"/>
          <w:szCs w:val="22"/>
          <w:lang w:val="en-US" w:eastAsia="zh-CN" w:bidi="ar-SA"/>
        </w:rPr>
        <w:t>项目内容</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rPr>
          <w:rStyle w:val="8"/>
          <w:rFonts w:hint="eastAsia" w:eastAsia="宋体" w:cstheme="minorBidi"/>
          <w:b/>
          <w:color w:val="auto"/>
          <w:kern w:val="2"/>
          <w:sz w:val="32"/>
          <w:szCs w:val="22"/>
          <w:lang w:val="en-US" w:eastAsia="zh-CN" w:bidi="ar-SA"/>
        </w:rPr>
      </w:pPr>
      <w:r>
        <w:rPr>
          <w:rFonts w:hint="eastAsia" w:asciiTheme="minorEastAsia" w:hAnsiTheme="minorEastAsia" w:eastAsiaTheme="minorEastAsia" w:cstheme="minorEastAsia"/>
          <w:color w:val="auto"/>
          <w:sz w:val="24"/>
          <w:szCs w:val="24"/>
          <w:lang w:val="en-US" w:eastAsia="zh-CN"/>
        </w:rPr>
        <w:t>重庆中国三峡博物馆中央空调主机使用的是远大空调有限公司的2台BZ150ⅧD-k、1台BZ75ⅧD-k共3台直燃机，自2005年6月安装调试以来，运行状况良好，使用年限已经超过20年。机组使用的欧姆龙核心控制模块部件已经于2012年停产，欧姆龙公司对相关部件的维修截止日期为2019年3月，同时中央空调电气控制系统及相关传感器经过近20年的使用也逐步老化，其精确度和稳定性日益降低，近几年已经多次发生液控系统异常，传感器失灵，PLC模块突然损坏等一系列电气故障，为保障中央空调系统安全稳定的运行，拟对该系统进行电气系统升级，具体内容及技术有求附后。</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2台BZ150ⅧD-k、1台BZ75ⅧD-k共3台直燃机</w:t>
      </w:r>
      <w:r>
        <w:rPr>
          <w:rFonts w:hint="eastAsia" w:asciiTheme="minorEastAsia" w:hAnsiTheme="minorEastAsia" w:eastAsiaTheme="minorEastAsia" w:cstheme="minorEastAsia"/>
          <w:color w:val="auto"/>
          <w:sz w:val="24"/>
          <w:szCs w:val="24"/>
          <w:lang w:eastAsia="zh-CN"/>
        </w:rPr>
        <w:t>进行</w:t>
      </w:r>
      <w:r>
        <w:rPr>
          <w:rFonts w:hint="eastAsia" w:asciiTheme="minorEastAsia" w:hAnsiTheme="minorEastAsia" w:eastAsiaTheme="minorEastAsia" w:cstheme="minorEastAsia"/>
          <w:color w:val="auto"/>
          <w:sz w:val="24"/>
          <w:szCs w:val="24"/>
          <w:lang w:val="en-US" w:eastAsia="zh-CN"/>
        </w:rPr>
        <w:t>电气</w:t>
      </w:r>
      <w:r>
        <w:rPr>
          <w:rFonts w:hint="eastAsia" w:asciiTheme="minorEastAsia" w:hAnsiTheme="minorEastAsia" w:eastAsiaTheme="minorEastAsia" w:cstheme="minorEastAsia"/>
          <w:color w:val="auto"/>
          <w:sz w:val="24"/>
          <w:szCs w:val="24"/>
          <w:lang w:eastAsia="zh-CN"/>
        </w:rPr>
        <w:t>控制</w:t>
      </w:r>
      <w:r>
        <w:rPr>
          <w:rFonts w:hint="eastAsia" w:asciiTheme="minorEastAsia" w:hAnsiTheme="minorEastAsia" w:eastAsiaTheme="minorEastAsia" w:cstheme="minorEastAsia"/>
          <w:color w:val="auto"/>
          <w:sz w:val="24"/>
          <w:szCs w:val="24"/>
          <w:lang w:val="en-US" w:eastAsia="zh-CN"/>
        </w:rPr>
        <w:t>系统更新</w:t>
      </w:r>
      <w:r>
        <w:rPr>
          <w:rFonts w:hint="eastAsia" w:asciiTheme="minorEastAsia" w:hAnsiTheme="minorEastAsia" w:eastAsiaTheme="minorEastAsia" w:cstheme="minorEastAsia"/>
          <w:color w:val="auto"/>
          <w:sz w:val="24"/>
          <w:szCs w:val="24"/>
          <w:lang w:eastAsia="zh-CN"/>
        </w:rPr>
        <w:t>升级改造（</w:t>
      </w:r>
      <w:r>
        <w:rPr>
          <w:rFonts w:hint="eastAsia" w:asciiTheme="minorEastAsia" w:hAnsiTheme="minorEastAsia" w:eastAsiaTheme="minorEastAsia" w:cstheme="minorEastAsia"/>
          <w:color w:val="auto"/>
          <w:sz w:val="24"/>
          <w:szCs w:val="24"/>
          <w:lang w:val="en-US" w:eastAsia="zh-CN"/>
        </w:rPr>
        <w:t>包括主机控制程序以及操作程序升级</w:t>
      </w:r>
      <w:r>
        <w:rPr>
          <w:rFonts w:hint="eastAsia" w:asciiTheme="minorEastAsia" w:hAnsiTheme="minorEastAsia" w:eastAsiaTheme="minorEastAsia" w:cstheme="minorEastAsia"/>
          <w:color w:val="auto"/>
          <w:sz w:val="24"/>
          <w:szCs w:val="24"/>
          <w:lang w:eastAsia="zh-CN"/>
        </w:rPr>
        <w:t>），整机电气</w:t>
      </w:r>
      <w:r>
        <w:rPr>
          <w:rFonts w:hint="eastAsia" w:asciiTheme="minorEastAsia" w:hAnsiTheme="minorEastAsia" w:eastAsiaTheme="minorEastAsia" w:cstheme="minorEastAsia"/>
          <w:color w:val="auto"/>
          <w:sz w:val="24"/>
          <w:szCs w:val="24"/>
          <w:lang w:val="en-US" w:eastAsia="zh-CN"/>
        </w:rPr>
        <w:t>线路及相关传感器更新</w:t>
      </w:r>
      <w:r>
        <w:rPr>
          <w:rFonts w:hint="eastAsia" w:asciiTheme="minorEastAsia" w:hAnsiTheme="minorEastAsia" w:eastAsiaTheme="minorEastAsia" w:cstheme="minorEastAsia"/>
          <w:color w:val="auto"/>
          <w:sz w:val="24"/>
          <w:szCs w:val="24"/>
        </w:rPr>
        <w:t>；</w:t>
      </w:r>
    </w:p>
    <w:p>
      <w:pPr>
        <w:numPr>
          <w:ilvl w:val="0"/>
          <w:numId w:val="0"/>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2台BZ150ⅧD-k、1台BZ75ⅧD-k共3台直燃机</w:t>
      </w:r>
      <w:r>
        <w:rPr>
          <w:rFonts w:hint="eastAsia" w:asciiTheme="minorEastAsia" w:hAnsiTheme="minorEastAsia" w:eastAsiaTheme="minorEastAsia" w:cstheme="minorEastAsia"/>
          <w:color w:val="auto"/>
          <w:sz w:val="24"/>
          <w:szCs w:val="24"/>
          <w:lang w:eastAsia="zh-CN"/>
        </w:rPr>
        <w:t>进行整机刷防腐油漆；</w:t>
      </w:r>
    </w:p>
    <w:p>
      <w:pPr>
        <w:numPr>
          <w:ilvl w:val="0"/>
          <w:numId w:val="0"/>
        </w:num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lang w:eastAsia="zh-CN"/>
        </w:rPr>
        <w:t>对文物库房五台</w:t>
      </w:r>
      <w:r>
        <w:rPr>
          <w:rFonts w:hint="eastAsia" w:asciiTheme="minorEastAsia" w:hAnsiTheme="minorEastAsia" w:eastAsiaTheme="minorEastAsia" w:cstheme="minorEastAsia"/>
          <w:color w:val="auto"/>
          <w:sz w:val="24"/>
          <w:szCs w:val="24"/>
          <w:lang w:val="en-US" w:eastAsia="zh-CN"/>
        </w:rPr>
        <w:t>SD3000</w:t>
      </w:r>
      <w:r>
        <w:rPr>
          <w:rFonts w:hint="eastAsia" w:asciiTheme="minorEastAsia" w:hAnsiTheme="minorEastAsia" w:eastAsiaTheme="minorEastAsia" w:cstheme="minorEastAsia"/>
          <w:color w:val="auto"/>
          <w:sz w:val="24"/>
          <w:szCs w:val="24"/>
          <w:lang w:eastAsia="zh-CN"/>
        </w:rPr>
        <w:t>热回收新风机机组进行一次深度维保</w:t>
      </w:r>
      <w:r>
        <w:rPr>
          <w:rFonts w:hint="eastAsia" w:asciiTheme="minorEastAsia" w:hAnsiTheme="minorEastAsia" w:eastAsiaTheme="minorEastAsia" w:cstheme="minorEastAsia"/>
          <w:color w:val="auto"/>
          <w:sz w:val="24"/>
          <w:szCs w:val="24"/>
          <w:lang w:val="en-US" w:eastAsia="zh-CN"/>
        </w:rPr>
        <w:t>检查</w:t>
      </w:r>
      <w:r>
        <w:rPr>
          <w:rFonts w:hint="eastAsia" w:asciiTheme="minorEastAsia" w:hAnsiTheme="minorEastAsia" w:eastAsiaTheme="minorEastAsia" w:cstheme="minorEastAsia"/>
          <w:color w:val="auto"/>
          <w:sz w:val="24"/>
          <w:szCs w:val="24"/>
          <w:lang w:eastAsia="zh-CN"/>
        </w:rPr>
        <w:t>并更换</w:t>
      </w:r>
      <w:r>
        <w:rPr>
          <w:rFonts w:hint="eastAsia" w:asciiTheme="minorEastAsia" w:hAnsiTheme="minorEastAsia" w:eastAsiaTheme="minorEastAsia" w:cstheme="minorEastAsia"/>
          <w:color w:val="auto"/>
          <w:sz w:val="24"/>
          <w:szCs w:val="24"/>
          <w:lang w:val="en-US" w:eastAsia="zh-CN"/>
        </w:rPr>
        <w:t>全部粗、高效</w:t>
      </w:r>
      <w:r>
        <w:rPr>
          <w:rFonts w:hint="eastAsia" w:asciiTheme="minorEastAsia" w:hAnsiTheme="minorEastAsia" w:eastAsiaTheme="minorEastAsia" w:cstheme="minorEastAsia"/>
          <w:color w:val="auto"/>
          <w:sz w:val="24"/>
          <w:szCs w:val="24"/>
          <w:lang w:eastAsia="zh-CN"/>
        </w:rPr>
        <w:t>过滤器。</w:t>
      </w: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z w:val="24"/>
          <w:szCs w:val="24"/>
          <w:lang w:eastAsia="zh-CN"/>
        </w:rPr>
        <w:t>直燃机主机升级改造，其控制系统需整体更新，改造后必须具备目前直燃机既有的通过inrenet网络实现远程在线监测功能，能实现在电脑及手机上进行在线实时工况监测，能在电脑及手机实现远程故障报警，并通过控制系统自动反馈故障信息至直燃机制造商服务工程师移动终端设备（须提供电脑及手机远程在线监测直燃机运行工况实景照片）；提供故障信息反馈给制造商的监控画面及工程师移动终端的画面的实景照片。</w:t>
      </w:r>
    </w:p>
    <w:p>
      <w:pPr>
        <w:keepNext w:val="0"/>
        <w:keepLines w:val="0"/>
        <w:pageBreakBefore w:val="0"/>
        <w:widowControl w:val="0"/>
        <w:numPr>
          <w:ilvl w:val="0"/>
          <w:numId w:val="5"/>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直燃机主机电气系统升级后，需使用彩色液晶触摸屏，操作屏幕上能进行机组制冷、采暖运行模式</w:t>
      </w:r>
      <w:r>
        <w:rPr>
          <w:rFonts w:hint="eastAsia" w:asciiTheme="minorEastAsia" w:hAnsiTheme="minorEastAsia" w:eastAsiaTheme="minorEastAsia" w:cstheme="minorEastAsia"/>
          <w:color w:val="auto"/>
          <w:sz w:val="24"/>
          <w:szCs w:val="24"/>
          <w:lang w:val="en-US" w:eastAsia="zh-CN"/>
        </w:rPr>
        <w:t>切换功能。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直燃机主机升级改造后需实现控制系统自动追踪主机负荷实现对溶液泵，冷剂泵变频控制，以便机组节能运行。（在管路仪表图上指明溶液泵变频器和冷剂泵变频器，并给出直燃机控制屏直观显示溶液泵、冷剂泵实时工作频率的实景照片（作为证明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主机升级改造需满足主机与配套输配系统的联动控制，操作屏幕上实现一键开机，一键关机。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eastAsia="zh-CN"/>
        </w:rPr>
        <w:t>为确保主机升级改造后安全稳定运行，机组改造后需具有目前直燃机既有的主机自动融晶功能（须提供结晶识别及自动融晶的直燃机主机参数设置的操作界面实景照片，并阐述功能原理，否则不得分）。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 xml:space="preserve"> 为确保主机升级改造后安全稳定运行，机组改造后需具有目前直燃机既有的自动融冰功能（须提供结冰识别及自动融冰的直燃机主机参数设置的操作界面实景照片，并阐述功能原理，否则视为未响应此条技术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10. </w:t>
      </w:r>
      <w:r>
        <w:rPr>
          <w:rFonts w:hint="eastAsia" w:asciiTheme="minorEastAsia" w:hAnsiTheme="minorEastAsia" w:eastAsiaTheme="minorEastAsia" w:cstheme="minorEastAsia"/>
          <w:color w:val="auto"/>
          <w:sz w:val="24"/>
          <w:szCs w:val="24"/>
          <w:lang w:eastAsia="zh-CN"/>
        </w:rPr>
        <w:t>主机</w:t>
      </w:r>
      <w:r>
        <w:rPr>
          <w:rFonts w:hint="eastAsia" w:asciiTheme="minorEastAsia" w:hAnsiTheme="minorEastAsia" w:eastAsiaTheme="minorEastAsia" w:cstheme="minorEastAsia"/>
          <w:color w:val="auto"/>
          <w:sz w:val="24"/>
          <w:szCs w:val="24"/>
          <w:lang w:val="en-US" w:eastAsia="zh-CN"/>
        </w:rPr>
        <w:t>改造后可根据主机运行负荷对</w:t>
      </w:r>
      <w:r>
        <w:rPr>
          <w:rFonts w:hint="eastAsia" w:asciiTheme="minorEastAsia" w:hAnsiTheme="minorEastAsia" w:eastAsiaTheme="minorEastAsia" w:cstheme="minorEastAsia"/>
          <w:color w:val="auto"/>
          <w:sz w:val="24"/>
          <w:szCs w:val="24"/>
          <w:lang w:eastAsia="zh-CN"/>
        </w:rPr>
        <w:t>水系统中</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lang w:eastAsia="zh-CN"/>
        </w:rPr>
        <w:t>冷却水泵</w:t>
      </w:r>
      <w:r>
        <w:rPr>
          <w:rFonts w:hint="eastAsia" w:asciiTheme="minorEastAsia" w:hAnsiTheme="minorEastAsia" w:eastAsiaTheme="minorEastAsia" w:cstheme="minorEastAsia"/>
          <w:color w:val="auto"/>
          <w:sz w:val="24"/>
          <w:szCs w:val="24"/>
          <w:lang w:val="en-US" w:eastAsia="zh-CN"/>
        </w:rPr>
        <w:t>及冷却风机提供</w:t>
      </w:r>
      <w:r>
        <w:rPr>
          <w:rFonts w:hint="eastAsia" w:asciiTheme="minorEastAsia" w:hAnsiTheme="minorEastAsia" w:eastAsiaTheme="minorEastAsia" w:cstheme="minorEastAsia"/>
          <w:color w:val="auto"/>
          <w:sz w:val="24"/>
          <w:szCs w:val="24"/>
          <w:lang w:eastAsia="zh-CN"/>
        </w:rPr>
        <w:t>自动变频运行</w:t>
      </w:r>
      <w:r>
        <w:rPr>
          <w:rFonts w:hint="eastAsia" w:asciiTheme="minorEastAsia" w:hAnsiTheme="minorEastAsia" w:eastAsiaTheme="minorEastAsia" w:cstheme="minorEastAsia"/>
          <w:color w:val="auto"/>
          <w:sz w:val="24"/>
          <w:szCs w:val="24"/>
          <w:lang w:val="en-US" w:eastAsia="zh-CN"/>
        </w:rPr>
        <w:t>信号，实现对冷却水泵及冷却风机的自动变频控制</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11. </w:t>
      </w:r>
      <w:r>
        <w:rPr>
          <w:rFonts w:hint="eastAsia" w:asciiTheme="minorEastAsia" w:hAnsiTheme="minorEastAsia" w:eastAsiaTheme="minorEastAsia" w:cstheme="minorEastAsia"/>
          <w:color w:val="auto"/>
          <w:sz w:val="24"/>
          <w:szCs w:val="24"/>
          <w:lang w:eastAsia="zh-CN"/>
        </w:rPr>
        <w:t>主机升级后可以实现定时自动开关机（须提供直燃机操作界面定时开关机参数设置的案例实景照片）。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12. </w:t>
      </w:r>
      <w:r>
        <w:rPr>
          <w:rFonts w:hint="eastAsia" w:asciiTheme="minorEastAsia" w:hAnsiTheme="minorEastAsia" w:eastAsiaTheme="minorEastAsia" w:cstheme="minorEastAsia"/>
          <w:color w:val="auto"/>
          <w:sz w:val="24"/>
          <w:szCs w:val="24"/>
          <w:lang w:eastAsia="zh-CN"/>
        </w:rPr>
        <w:t>为确保主机改造后节能运行，主机升级改造后必须具有既有的节能运行模式功能，即直燃机通过环境温度采集，根据</w:t>
      </w:r>
      <w:r>
        <w:rPr>
          <w:rFonts w:hint="eastAsia" w:asciiTheme="minorEastAsia" w:hAnsiTheme="minorEastAsia" w:eastAsiaTheme="minorEastAsia" w:cstheme="minorEastAsia"/>
          <w:color w:val="auto"/>
          <w:sz w:val="24"/>
          <w:szCs w:val="24"/>
          <w:lang w:val="en-US" w:eastAsia="zh-CN"/>
        </w:rPr>
        <w:t>当</w:t>
      </w:r>
      <w:r>
        <w:rPr>
          <w:rFonts w:hint="eastAsia" w:asciiTheme="minorEastAsia" w:hAnsiTheme="minorEastAsia" w:eastAsiaTheme="minorEastAsia" w:cstheme="minorEastAsia"/>
          <w:color w:val="auto"/>
          <w:sz w:val="24"/>
          <w:szCs w:val="24"/>
          <w:lang w:eastAsia="zh-CN"/>
        </w:rPr>
        <w:t>前的气温及对应</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lang w:eastAsia="zh-CN"/>
        </w:rPr>
        <w:t>空调出水温度设置实现中央空调主机自动开关机并自动调整出水温度（须提供直燃机操作界面节能运行模式的参数设置实景照片）。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13. </w:t>
      </w:r>
      <w:r>
        <w:rPr>
          <w:rFonts w:hint="eastAsia" w:asciiTheme="minorEastAsia" w:hAnsiTheme="minorEastAsia" w:eastAsiaTheme="minorEastAsia" w:cstheme="minorEastAsia"/>
          <w:color w:val="auto"/>
          <w:sz w:val="24"/>
          <w:szCs w:val="24"/>
          <w:lang w:eastAsia="zh-CN"/>
        </w:rPr>
        <w:t>主机升级改造需满足空调运行工况，故障报警记录储存（须提供上述应用功能的案例实景照片）。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14. </w:t>
      </w:r>
      <w:r>
        <w:rPr>
          <w:rFonts w:hint="eastAsia" w:asciiTheme="minorEastAsia" w:hAnsiTheme="minorEastAsia" w:eastAsiaTheme="minorEastAsia" w:cstheme="minorEastAsia"/>
          <w:color w:val="auto"/>
          <w:sz w:val="24"/>
          <w:szCs w:val="24"/>
          <w:lang w:eastAsia="zh-CN"/>
        </w:rPr>
        <w:t xml:space="preserve"> 为确保主机改造后能节能运行，主机改造后能显示机组制冷运行实时COP功能（须提供直燃机操作界面实时显示COP的案例实景照片）。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15. </w:t>
      </w:r>
      <w:r>
        <w:rPr>
          <w:rFonts w:hint="eastAsia" w:asciiTheme="minorEastAsia" w:hAnsiTheme="minorEastAsia" w:eastAsiaTheme="minorEastAsia" w:cstheme="minorEastAsia"/>
          <w:color w:val="auto"/>
          <w:sz w:val="24"/>
          <w:szCs w:val="24"/>
          <w:lang w:eastAsia="zh-CN"/>
        </w:rPr>
        <w:t>改造后燃烧机可根据中央空调运行负荷自动进行火力大小比例调节，直接在直燃机控制屏上显示燃烧机实时火力大小百分比（提供直燃机操作界面实时显示燃烧机燃烧比例实景照片）。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16. </w:t>
      </w:r>
      <w:r>
        <w:rPr>
          <w:rFonts w:hint="eastAsia" w:asciiTheme="minorEastAsia" w:hAnsiTheme="minorEastAsia" w:eastAsiaTheme="minorEastAsia" w:cstheme="minorEastAsia"/>
          <w:color w:val="auto"/>
          <w:sz w:val="24"/>
          <w:szCs w:val="24"/>
          <w:lang w:eastAsia="zh-CN"/>
        </w:rPr>
        <w:t>改造后</w:t>
      </w:r>
      <w:r>
        <w:rPr>
          <w:rFonts w:hint="eastAsia" w:asciiTheme="minorEastAsia" w:hAnsiTheme="minorEastAsia" w:eastAsiaTheme="minorEastAsia" w:cstheme="minorEastAsia"/>
          <w:color w:val="auto"/>
          <w:sz w:val="24"/>
          <w:szCs w:val="24"/>
          <w:lang w:val="en-US" w:eastAsia="zh-CN"/>
        </w:rPr>
        <w:t>直燃机</w:t>
      </w:r>
      <w:r>
        <w:rPr>
          <w:rFonts w:hint="eastAsia" w:asciiTheme="minorEastAsia" w:hAnsiTheme="minorEastAsia" w:eastAsiaTheme="minorEastAsia" w:cstheme="minorEastAsia"/>
          <w:color w:val="auto"/>
          <w:sz w:val="24"/>
          <w:szCs w:val="24"/>
          <w:lang w:eastAsia="zh-CN"/>
        </w:rPr>
        <w:t>应具有易损件、易耗件使用寿命倒计时显示功能以提高维护保养的便利性（须提供满足上述应用功能的案例实景照片）。</w:t>
      </w:r>
    </w:p>
    <w:p>
      <w:pPr>
        <w:numPr>
          <w:ilvl w:val="0"/>
          <w:numId w:val="0"/>
        </w:num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17. 改造后对直燃机控制程序进行升级更新，机组自行采集运行数据，并根据运行数据每天提供机组运行能效报表，自动判断机组是否在能效范围内高效运行</w:t>
      </w:r>
      <w:r>
        <w:rPr>
          <w:rFonts w:hint="eastAsia" w:asciiTheme="minorEastAsia" w:hAnsiTheme="minorEastAsia" w:eastAsiaTheme="minorEastAsia" w:cstheme="minorEastAsia"/>
          <w:color w:val="auto"/>
          <w:sz w:val="24"/>
          <w:szCs w:val="24"/>
          <w:lang w:eastAsia="zh-CN"/>
        </w:rPr>
        <w:t>（须提供满足上述应用功能的案例实景照片）</w:t>
      </w:r>
      <w:r>
        <w:rPr>
          <w:rFonts w:hint="eastAsia" w:asciiTheme="minorEastAsia" w:hAnsiTheme="minorEastAsia" w:eastAsiaTheme="minorEastAsia" w:cstheme="minorEastAsia"/>
          <w:color w:val="auto"/>
          <w:sz w:val="24"/>
          <w:szCs w:val="24"/>
          <w:lang w:val="en-US" w:eastAsia="zh-CN"/>
        </w:rPr>
        <w:t>。</w:t>
      </w:r>
    </w:p>
    <w:p>
      <w:pPr>
        <w:rPr>
          <w:rFonts w:hint="eastAsia" w:ascii="宋体" w:hAnsi="宋体" w:eastAsia="宋体" w:cs="Arial"/>
          <w:color w:val="FF0000"/>
          <w:sz w:val="36"/>
        </w:rPr>
      </w:pPr>
      <w:bookmarkStart w:id="23" w:name="_Toc11641055"/>
      <w:bookmarkStart w:id="24" w:name="_Toc25725124"/>
      <w:bookmarkStart w:id="25" w:name="_Toc372538162"/>
    </w:p>
    <w:p>
      <w:pPr>
        <w:pStyle w:val="2"/>
        <w:jc w:val="center"/>
        <w:rPr>
          <w:rStyle w:val="8"/>
          <w:rFonts w:hint="eastAsia" w:ascii="Arial" w:hAnsi="Arial" w:eastAsia="黑体" w:cstheme="minorBidi"/>
          <w:b/>
          <w:color w:val="auto"/>
          <w:kern w:val="2"/>
          <w:sz w:val="32"/>
          <w:szCs w:val="22"/>
          <w:lang w:val="en-US" w:eastAsia="zh-CN" w:bidi="ar-SA"/>
        </w:rPr>
      </w:pPr>
      <w:r>
        <w:rPr>
          <w:rStyle w:val="8"/>
          <w:rFonts w:hint="eastAsia" w:ascii="Arial" w:hAnsi="Arial" w:eastAsia="黑体" w:cstheme="minorBidi"/>
          <w:b/>
          <w:color w:val="auto"/>
          <w:kern w:val="2"/>
          <w:sz w:val="32"/>
          <w:szCs w:val="22"/>
          <w:lang w:val="en-US" w:eastAsia="zh-CN" w:bidi="ar-SA"/>
        </w:rPr>
        <w:t>第四篇   商务要求</w:t>
      </w:r>
      <w:bookmarkEnd w:id="23"/>
      <w:bookmarkEnd w:id="24"/>
      <w:bookmarkEnd w:id="25"/>
    </w:p>
    <w:p>
      <w:pPr>
        <w:pStyle w:val="3"/>
        <w:pageBreakBefore w:val="0"/>
        <w:kinsoku/>
        <w:wordWrap/>
        <w:overflowPunct/>
        <w:topLinePunct w:val="0"/>
        <w:autoSpaceDE/>
        <w:autoSpaceDN/>
        <w:bidi w:val="0"/>
        <w:adjustRightInd/>
        <w:spacing w:line="460" w:lineRule="exact"/>
        <w:textAlignment w:val="auto"/>
        <w:rPr>
          <w:rStyle w:val="8"/>
          <w:rFonts w:hint="eastAsia"/>
          <w:color w:val="auto"/>
        </w:rPr>
      </w:pPr>
      <w:bookmarkStart w:id="26" w:name="_Toc344475120"/>
      <w:bookmarkStart w:id="27" w:name="_Toc498442539"/>
      <w:bookmarkStart w:id="28" w:name="_Toc480882274"/>
      <w:bookmarkStart w:id="29" w:name="_Toc25725133"/>
      <w:r>
        <w:rPr>
          <w:rStyle w:val="8"/>
          <w:rFonts w:hint="eastAsia"/>
          <w:color w:val="auto"/>
          <w:lang w:val="en-US" w:eastAsia="zh-CN"/>
        </w:rPr>
        <w:t>一、</w:t>
      </w:r>
      <w:r>
        <w:rPr>
          <w:rStyle w:val="8"/>
          <w:rFonts w:hint="eastAsia"/>
          <w:color w:val="auto"/>
        </w:rPr>
        <w:t>交货时间</w:t>
      </w:r>
      <w:r>
        <w:rPr>
          <w:rStyle w:val="8"/>
          <w:rFonts w:hint="eastAsia"/>
          <w:color w:val="auto"/>
          <w:lang w:eastAsia="zh-CN"/>
        </w:rPr>
        <w:t>.</w:t>
      </w:r>
      <w:r>
        <w:rPr>
          <w:rStyle w:val="8"/>
          <w:rFonts w:hint="eastAsia"/>
          <w:color w:val="auto"/>
        </w:rPr>
        <w:t>地点及验收方式</w:t>
      </w:r>
      <w:bookmarkEnd w:id="26"/>
      <w:bookmarkEnd w:id="27"/>
      <w:bookmarkEnd w:id="28"/>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（一）</w:t>
      </w:r>
      <w:r>
        <w:rPr>
          <w:rFonts w:hint="eastAsia" w:asciiTheme="minorEastAsia" w:hAnsiTheme="minorEastAsia" w:eastAsiaTheme="minorEastAsia" w:cstheme="minorEastAsia"/>
          <w:b/>
          <w:color w:val="auto"/>
          <w:sz w:val="24"/>
          <w:szCs w:val="24"/>
        </w:rPr>
        <w:t>交货</w:t>
      </w:r>
      <w:r>
        <w:rPr>
          <w:rFonts w:hint="eastAsia" w:asciiTheme="minorEastAsia" w:hAnsiTheme="minorEastAsia" w:eastAsiaTheme="minorEastAsia" w:cstheme="minorEastAsia"/>
          <w:color w:val="auto"/>
          <w:sz w:val="24"/>
          <w:szCs w:val="24"/>
        </w:rPr>
        <w:t>时间</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2026年11月</w:t>
      </w:r>
      <w:r>
        <w:rPr>
          <w:rFonts w:hint="eastAsia" w:asciiTheme="minorEastAsia" w:hAnsiTheme="minorEastAsia" w:eastAsiaTheme="minorEastAsia" w:cstheme="minorEastAsia"/>
          <w:color w:val="auto"/>
          <w:sz w:val="24"/>
          <w:szCs w:val="24"/>
        </w:rPr>
        <w:t>。</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（二）地点</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bookmarkStart w:id="42" w:name="_GoBack"/>
      <w:r>
        <w:rPr>
          <w:rFonts w:hint="eastAsia" w:asciiTheme="minorEastAsia" w:hAnsiTheme="minorEastAsia" w:eastAsiaTheme="minorEastAsia" w:cstheme="minorEastAsia"/>
          <w:color w:val="auto"/>
          <w:sz w:val="24"/>
          <w:szCs w:val="24"/>
          <w:lang w:val="en-US" w:eastAsia="zh-CN"/>
        </w:rPr>
        <w:t>重庆市渝中区人民路236号重庆中国三峡博物馆内</w:t>
      </w:r>
      <w:bookmarkEnd w:id="42"/>
      <w:r>
        <w:rPr>
          <w:rFonts w:hint="eastAsia" w:asciiTheme="minorEastAsia" w:hAnsiTheme="minorEastAsia" w:eastAsiaTheme="minorEastAsia" w:cstheme="minorEastAsia"/>
          <w:color w:val="auto"/>
          <w:sz w:val="24"/>
          <w:szCs w:val="24"/>
        </w:rPr>
        <w:t>。</w:t>
      </w:r>
    </w:p>
    <w:p>
      <w:pPr>
        <w:pageBreakBefore w:val="0"/>
        <w:widowControl/>
        <w:numPr>
          <w:ilvl w:val="0"/>
          <w:numId w:val="6"/>
        </w:numPr>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验收方式</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bookmarkStart w:id="30" w:name="_Toc498442540"/>
      <w:bookmarkStart w:id="31" w:name="_Toc480882275"/>
      <w:bookmarkStart w:id="32" w:name="_Toc344475121"/>
      <w:r>
        <w:rPr>
          <w:rFonts w:hint="eastAsia" w:asciiTheme="minorEastAsia" w:hAnsiTheme="minorEastAsia" w:eastAsiaTheme="minorEastAsia" w:cstheme="minorEastAsia"/>
          <w:color w:val="auto"/>
          <w:sz w:val="24"/>
          <w:szCs w:val="24"/>
        </w:rPr>
        <w:t>更换调试完成并试运行正常后，由采购单位组织相关人员现场验收，机组运行应正常、稳定、可靠。</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color w:val="auto"/>
          <w:kern w:val="2"/>
          <w:sz w:val="32"/>
          <w:szCs w:val="22"/>
          <w:lang w:val="en-US" w:eastAsia="zh-CN" w:bidi="ar-SA"/>
        </w:rPr>
      </w:pPr>
      <w:r>
        <w:rPr>
          <w:rStyle w:val="8"/>
          <w:rFonts w:hint="eastAsia" w:eastAsia="宋体" w:asciiTheme="minorHAnsi" w:hAnsiTheme="minorHAnsi" w:cstheme="minorBidi"/>
          <w:b/>
          <w:color w:val="auto"/>
          <w:kern w:val="2"/>
          <w:sz w:val="32"/>
          <w:szCs w:val="22"/>
          <w:lang w:val="en-US" w:eastAsia="zh-CN" w:bidi="ar-SA"/>
        </w:rPr>
        <w:t>二</w:t>
      </w:r>
      <w:r>
        <w:rPr>
          <w:rStyle w:val="8"/>
          <w:rFonts w:hint="eastAsia" w:eastAsia="宋体" w:cstheme="minorBidi"/>
          <w:b/>
          <w:color w:val="auto"/>
          <w:kern w:val="2"/>
          <w:sz w:val="32"/>
          <w:szCs w:val="22"/>
          <w:lang w:val="en-US" w:eastAsia="zh-CN" w:bidi="ar-SA"/>
        </w:rPr>
        <w:t>、</w:t>
      </w:r>
      <w:r>
        <w:rPr>
          <w:rStyle w:val="8"/>
          <w:rFonts w:hint="eastAsia" w:eastAsia="宋体" w:asciiTheme="minorHAnsi" w:hAnsiTheme="minorHAnsi" w:cstheme="minorBidi"/>
          <w:b/>
          <w:color w:val="auto"/>
          <w:kern w:val="2"/>
          <w:sz w:val="32"/>
          <w:szCs w:val="22"/>
          <w:lang w:val="en-US" w:eastAsia="zh-CN" w:bidi="ar-SA"/>
        </w:rPr>
        <w:t>质量保证</w:t>
      </w:r>
      <w:bookmarkEnd w:id="30"/>
      <w:bookmarkEnd w:id="31"/>
      <w:bookmarkEnd w:id="32"/>
    </w:p>
    <w:bookmarkEnd w:id="29"/>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质保期为两年，需缴纳中标价的10%作为质保金或开具中标价的10%的履约保函。</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color w:val="auto"/>
          <w:kern w:val="2"/>
          <w:sz w:val="32"/>
          <w:szCs w:val="22"/>
          <w:highlight w:val="none"/>
          <w:lang w:val="en-US" w:eastAsia="zh-CN" w:bidi="ar-SA"/>
        </w:rPr>
      </w:pPr>
      <w:r>
        <w:rPr>
          <w:rStyle w:val="8"/>
          <w:rFonts w:hint="eastAsia" w:eastAsia="宋体" w:asciiTheme="minorHAnsi" w:hAnsiTheme="minorHAnsi" w:cstheme="minorBidi"/>
          <w:b/>
          <w:color w:val="auto"/>
          <w:kern w:val="2"/>
          <w:sz w:val="32"/>
          <w:szCs w:val="22"/>
          <w:highlight w:val="none"/>
          <w:lang w:val="en-US" w:eastAsia="zh-CN" w:bidi="ar-SA"/>
        </w:rPr>
        <w:t>三</w:t>
      </w:r>
      <w:r>
        <w:rPr>
          <w:rStyle w:val="8"/>
          <w:rFonts w:hint="eastAsia" w:eastAsia="宋体" w:cstheme="minorBidi"/>
          <w:b/>
          <w:color w:val="auto"/>
          <w:kern w:val="2"/>
          <w:sz w:val="32"/>
          <w:szCs w:val="22"/>
          <w:highlight w:val="none"/>
          <w:lang w:val="en-US" w:eastAsia="zh-CN" w:bidi="ar-SA"/>
        </w:rPr>
        <w:t>、</w:t>
      </w:r>
      <w:r>
        <w:rPr>
          <w:rStyle w:val="8"/>
          <w:rFonts w:hint="eastAsia" w:eastAsia="宋体" w:asciiTheme="minorHAnsi" w:hAnsiTheme="minorHAnsi" w:cstheme="minorBidi"/>
          <w:b/>
          <w:color w:val="auto"/>
          <w:kern w:val="2"/>
          <w:sz w:val="32"/>
          <w:szCs w:val="22"/>
          <w:highlight w:val="none"/>
          <w:lang w:val="en-US" w:eastAsia="zh-CN" w:bidi="ar-SA"/>
        </w:rPr>
        <w:t>服务要求</w:t>
      </w:r>
    </w:p>
    <w:p>
      <w:pPr>
        <w:pageBreakBefore w:val="0"/>
        <w:widowControl/>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eastAsia="zh-CN"/>
        </w:rPr>
        <w:t>质保期内</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小时以内响应</w:t>
      </w:r>
      <w:r>
        <w:rPr>
          <w:rFonts w:hint="eastAsia" w:asciiTheme="minorEastAsia" w:hAnsiTheme="minorEastAsia" w:cstheme="minorEastAsia"/>
          <w:color w:val="auto"/>
          <w:sz w:val="24"/>
          <w:szCs w:val="24"/>
          <w:highlight w:val="none"/>
          <w:lang w:val="en-US" w:eastAsia="zh-CN"/>
        </w:rPr>
        <w:t>,48小时内解决问题或故障</w:t>
      </w:r>
      <w:r>
        <w:rPr>
          <w:rFonts w:hint="eastAsia" w:asciiTheme="minorEastAsia" w:hAnsiTheme="minorEastAsia" w:eastAsiaTheme="minorEastAsia" w:cstheme="minorEastAsia"/>
          <w:color w:val="auto"/>
          <w:sz w:val="24"/>
          <w:szCs w:val="24"/>
          <w:highlight w:val="none"/>
        </w:rPr>
        <w:t>。</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color w:val="auto"/>
          <w:kern w:val="2"/>
          <w:sz w:val="32"/>
          <w:szCs w:val="22"/>
          <w:lang w:val="en-US" w:eastAsia="zh-CN" w:bidi="ar-SA"/>
        </w:rPr>
      </w:pPr>
      <w:bookmarkStart w:id="33" w:name="_Toc344475122"/>
      <w:bookmarkStart w:id="34" w:name="_Toc498442541"/>
      <w:bookmarkStart w:id="35" w:name="_Toc480882276"/>
      <w:r>
        <w:rPr>
          <w:rStyle w:val="8"/>
          <w:rFonts w:hint="eastAsia" w:eastAsia="宋体" w:asciiTheme="minorHAnsi" w:hAnsiTheme="minorHAnsi" w:cstheme="minorBidi"/>
          <w:b/>
          <w:color w:val="auto"/>
          <w:kern w:val="2"/>
          <w:sz w:val="32"/>
          <w:szCs w:val="22"/>
          <w:lang w:val="en-US" w:eastAsia="zh-CN" w:bidi="ar-SA"/>
        </w:rPr>
        <w:t>四</w:t>
      </w:r>
      <w:r>
        <w:rPr>
          <w:rStyle w:val="8"/>
          <w:rFonts w:hint="eastAsia" w:eastAsia="宋体" w:cstheme="minorBidi"/>
          <w:b/>
          <w:color w:val="auto"/>
          <w:kern w:val="2"/>
          <w:sz w:val="32"/>
          <w:szCs w:val="22"/>
          <w:lang w:val="en-US" w:eastAsia="zh-CN" w:bidi="ar-SA"/>
        </w:rPr>
        <w:t>、</w:t>
      </w:r>
      <w:r>
        <w:rPr>
          <w:rStyle w:val="8"/>
          <w:rFonts w:hint="eastAsia" w:eastAsia="宋体" w:asciiTheme="minorHAnsi" w:hAnsiTheme="minorHAnsi" w:cstheme="minorBidi"/>
          <w:b/>
          <w:color w:val="auto"/>
          <w:kern w:val="2"/>
          <w:sz w:val="32"/>
          <w:szCs w:val="22"/>
          <w:lang w:val="en-US" w:eastAsia="zh-CN" w:bidi="ar-SA"/>
        </w:rPr>
        <w:t>付款方式</w:t>
      </w:r>
      <w:bookmarkEnd w:id="33"/>
      <w:bookmarkEnd w:id="34"/>
      <w:bookmarkEnd w:id="35"/>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合同签订供应商排产后支付40%的排产款，完成主机改造并验收合格后，支付至中标价的100%。</w:t>
      </w:r>
    </w:p>
    <w:p>
      <w:pPr>
        <w:pageBreakBefore w:val="0"/>
        <w:widowControl/>
        <w:kinsoku/>
        <w:wordWrap/>
        <w:overflowPunct/>
        <w:topLinePunct w:val="0"/>
        <w:autoSpaceDE/>
        <w:autoSpaceDN/>
        <w:bidi w:val="0"/>
        <w:adjustRightInd/>
        <w:snapToGrid/>
        <w:spacing w:line="460" w:lineRule="exact"/>
        <w:jc w:val="left"/>
        <w:textAlignment w:val="auto"/>
        <w:rPr>
          <w:rStyle w:val="8"/>
          <w:rFonts w:hint="eastAsia" w:eastAsia="宋体" w:asciiTheme="minorHAnsi" w:hAnsiTheme="minorHAnsi" w:cstheme="minorBidi"/>
          <w:b/>
          <w:color w:val="auto"/>
          <w:kern w:val="2"/>
          <w:sz w:val="32"/>
          <w:szCs w:val="22"/>
          <w:lang w:val="en-US" w:eastAsia="zh-CN" w:bidi="ar-SA"/>
        </w:rPr>
      </w:pPr>
      <w:bookmarkStart w:id="36" w:name="_Toc498442542"/>
      <w:r>
        <w:rPr>
          <w:rStyle w:val="8"/>
          <w:rFonts w:hint="eastAsia" w:eastAsia="宋体" w:cstheme="minorBidi"/>
          <w:b/>
          <w:color w:val="auto"/>
          <w:kern w:val="2"/>
          <w:sz w:val="32"/>
          <w:szCs w:val="22"/>
          <w:lang w:val="en-US" w:eastAsia="zh-CN" w:bidi="ar-SA"/>
        </w:rPr>
        <w:t>五、</w:t>
      </w:r>
      <w:r>
        <w:rPr>
          <w:rStyle w:val="8"/>
          <w:rFonts w:hint="eastAsia" w:eastAsia="宋体" w:asciiTheme="minorHAnsi" w:hAnsiTheme="minorHAnsi" w:cstheme="minorBidi"/>
          <w:b/>
          <w:color w:val="auto"/>
          <w:kern w:val="2"/>
          <w:sz w:val="32"/>
          <w:szCs w:val="22"/>
          <w:lang w:val="en-US" w:eastAsia="zh-CN" w:bidi="ar-SA"/>
        </w:rPr>
        <w:t>付款单位</w:t>
      </w:r>
      <w:bookmarkEnd w:id="36"/>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pPr>
        <w:pStyle w:val="2"/>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7" w:name="_Toc372538173"/>
      <w:bookmarkStart w:id="38" w:name="_Toc25725135"/>
    </w:p>
    <w:p>
      <w:pPr>
        <w:pStyle w:val="2"/>
        <w:jc w:val="center"/>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2"/>
        <w:jc w:val="center"/>
        <w:rPr>
          <w:rFonts w:hint="eastAsia" w:ascii="宋体" w:hAnsi="宋体" w:eastAsia="宋体" w:cs="Arial"/>
          <w:sz w:val="28"/>
          <w:szCs w:val="28"/>
        </w:rPr>
      </w:pPr>
    </w:p>
    <w:p>
      <w:pPr>
        <w:pStyle w:val="2"/>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pStyle w:val="2"/>
        <w:jc w:val="center"/>
        <w:rPr>
          <w:rStyle w:val="8"/>
          <w:rFonts w:hint="eastAsia" w:ascii="Arial" w:hAnsi="Arial" w:eastAsia="黑体" w:cstheme="minorBidi"/>
          <w:b/>
          <w:kern w:val="2"/>
          <w:sz w:val="32"/>
          <w:szCs w:val="22"/>
          <w:lang w:val="en-US" w:eastAsia="zh-CN" w:bidi="ar-SA"/>
        </w:rPr>
      </w:pPr>
      <w:r>
        <w:rPr>
          <w:rStyle w:val="8"/>
          <w:rFonts w:hint="eastAsia" w:ascii="Arial" w:hAnsi="Arial" w:eastAsia="黑体" w:cstheme="minorBidi"/>
          <w:b/>
          <w:kern w:val="2"/>
          <w:sz w:val="32"/>
          <w:szCs w:val="22"/>
          <w:lang w:val="en-US" w:eastAsia="zh-CN" w:bidi="ar-SA"/>
        </w:rPr>
        <w:t xml:space="preserve">第六篇   </w:t>
      </w:r>
      <w:bookmarkEnd w:id="37"/>
      <w:bookmarkEnd w:id="38"/>
      <w:r>
        <w:rPr>
          <w:rStyle w:val="8"/>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color w:val="auto"/>
          <w:sz w:val="24"/>
          <w:szCs w:val="24"/>
          <w:lang w:eastAsia="zh-CN"/>
        </w:rPr>
        <w:t>、</w:t>
      </w:r>
      <w:r>
        <w:rPr>
          <w:rFonts w:hint="eastAsia" w:ascii="宋体" w:hAnsi="宋体" w:cs="Arial"/>
          <w:b/>
          <w:bCs/>
          <w:color w:val="auto"/>
          <w:sz w:val="24"/>
          <w:szCs w:val="24"/>
        </w:rPr>
        <w:t>资格文件</w:t>
      </w:r>
    </w:p>
    <w:p>
      <w:pPr>
        <w:keepNext w:val="0"/>
        <w:keepLines w:val="0"/>
        <w:pageBreakBefore w:val="0"/>
        <w:widowControl w:val="0"/>
        <w:numPr>
          <w:ilvl w:val="0"/>
          <w:numId w:val="0"/>
        </w:numPr>
        <w:kinsoku/>
        <w:wordWrap/>
        <w:overflowPunct/>
        <w:topLinePunct w:val="0"/>
        <w:autoSpaceDE/>
        <w:autoSpaceDN/>
        <w:bidi w:val="0"/>
        <w:adjustRightInd/>
        <w:spacing w:line="460" w:lineRule="exact"/>
        <w:jc w:val="both"/>
        <w:textAlignment w:val="auto"/>
        <w:outlineLvl w:val="9"/>
        <w:rPr>
          <w:rFonts w:hint="eastAsia" w:ascii="宋体" w:hAnsi="宋体" w:cs="Arial"/>
          <w:color w:val="auto"/>
          <w:sz w:val="24"/>
          <w:szCs w:val="24"/>
        </w:rPr>
      </w:pPr>
      <w:r>
        <w:rPr>
          <w:rFonts w:hint="eastAsia" w:ascii="宋体" w:hAnsi="宋体" w:cs="Arial"/>
          <w:color w:val="auto"/>
          <w:sz w:val="24"/>
          <w:szCs w:val="24"/>
        </w:rPr>
        <w:t>（一）营业执照或者法人证书复印件（加盖投标单位鲜章）</w:t>
      </w:r>
    </w:p>
    <w:p>
      <w:pPr>
        <w:keepNext w:val="0"/>
        <w:keepLines w:val="0"/>
        <w:pageBreakBefore w:val="0"/>
        <w:widowControl w:val="0"/>
        <w:numPr>
          <w:ilvl w:val="0"/>
          <w:numId w:val="0"/>
        </w:numPr>
        <w:kinsoku/>
        <w:wordWrap/>
        <w:overflowPunct/>
        <w:topLinePunct w:val="0"/>
        <w:autoSpaceDE/>
        <w:autoSpaceDN/>
        <w:bidi w:val="0"/>
        <w:adjustRightInd/>
        <w:spacing w:line="460" w:lineRule="exact"/>
        <w:jc w:val="both"/>
        <w:textAlignment w:val="auto"/>
        <w:outlineLvl w:val="9"/>
        <w:rPr>
          <w:rFonts w:ascii="宋体" w:hAnsi="宋体" w:cs="Arial"/>
          <w:color w:val="auto"/>
          <w:sz w:val="24"/>
          <w:szCs w:val="24"/>
        </w:rPr>
      </w:pPr>
      <w:r>
        <w:rPr>
          <w:rFonts w:hint="eastAsia" w:ascii="宋体" w:hAnsi="宋体" w:cs="Arial"/>
          <w:color w:val="auto"/>
          <w:sz w:val="24"/>
          <w:szCs w:val="24"/>
        </w:rPr>
        <w:t>（</w:t>
      </w:r>
      <w:r>
        <w:rPr>
          <w:rFonts w:hint="eastAsia" w:ascii="宋体" w:hAnsi="宋体" w:cs="Arial"/>
          <w:color w:val="auto"/>
          <w:sz w:val="24"/>
          <w:szCs w:val="24"/>
          <w:lang w:val="en-US" w:eastAsia="zh-CN"/>
        </w:rPr>
        <w:t>二</w:t>
      </w:r>
      <w:r>
        <w:rPr>
          <w:rFonts w:hint="eastAsia" w:ascii="宋体" w:hAnsi="宋体" w:cs="Arial"/>
          <w:color w:val="auto"/>
          <w:sz w:val="24"/>
          <w:szCs w:val="24"/>
        </w:rPr>
        <w:t>）法定代表人身份证明书（格式）或者法定代表人授权委托书（格式）</w:t>
      </w:r>
    </w:p>
    <w:p>
      <w:pPr>
        <w:keepNext w:val="0"/>
        <w:keepLines w:val="0"/>
        <w:pageBreakBefore w:val="0"/>
        <w:widowControl w:val="0"/>
        <w:numPr>
          <w:ilvl w:val="0"/>
          <w:numId w:val="0"/>
        </w:numPr>
        <w:kinsoku/>
        <w:wordWrap/>
        <w:overflowPunct/>
        <w:topLinePunct w:val="0"/>
        <w:autoSpaceDE/>
        <w:autoSpaceDN/>
        <w:bidi w:val="0"/>
        <w:adjustRightInd/>
        <w:spacing w:line="460" w:lineRule="exact"/>
        <w:jc w:val="both"/>
        <w:textAlignment w:val="auto"/>
        <w:outlineLvl w:val="9"/>
        <w:rPr>
          <w:rFonts w:ascii="宋体" w:hAnsi="宋体" w:cs="Arial"/>
          <w:color w:val="auto"/>
          <w:sz w:val="24"/>
          <w:szCs w:val="24"/>
        </w:rPr>
      </w:pPr>
      <w:r>
        <w:rPr>
          <w:rFonts w:hint="eastAsia" w:ascii="宋体" w:hAnsi="宋体" w:cs="Arial"/>
          <w:color w:val="auto"/>
          <w:sz w:val="24"/>
          <w:szCs w:val="24"/>
        </w:rPr>
        <w:t>（</w:t>
      </w:r>
      <w:r>
        <w:rPr>
          <w:rFonts w:hint="eastAsia" w:ascii="宋体" w:hAnsi="宋体" w:cs="Arial"/>
          <w:color w:val="auto"/>
          <w:sz w:val="24"/>
          <w:szCs w:val="24"/>
          <w:lang w:val="en-US" w:eastAsia="zh-CN"/>
        </w:rPr>
        <w:t>三</w:t>
      </w:r>
      <w:r>
        <w:rPr>
          <w:rFonts w:hint="eastAsia" w:ascii="宋体" w:hAnsi="宋体" w:cs="Arial"/>
          <w:color w:val="auto"/>
          <w:sz w:val="24"/>
          <w:szCs w:val="24"/>
        </w:rPr>
        <w:t>）诚信声明书（加盖投标单位鲜章）</w:t>
      </w:r>
    </w:p>
    <w:p>
      <w:pPr>
        <w:keepNext w:val="0"/>
        <w:keepLines w:val="0"/>
        <w:pageBreakBefore w:val="0"/>
        <w:widowControl w:val="0"/>
        <w:numPr>
          <w:ilvl w:val="0"/>
          <w:numId w:val="7"/>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color w:val="auto"/>
          <w:sz w:val="24"/>
          <w:szCs w:val="24"/>
        </w:rPr>
      </w:pPr>
      <w:r>
        <w:rPr>
          <w:rFonts w:hint="eastAsia" w:asciiTheme="minorEastAsia" w:hAnsiTheme="minorEastAsia" w:cstheme="minorEastAsia"/>
          <w:bCs/>
          <w:color w:val="auto"/>
          <w:sz w:val="24"/>
          <w:szCs w:val="24"/>
        </w:rPr>
        <w:t>（一）</w:t>
      </w:r>
      <w:r>
        <w:rPr>
          <w:rFonts w:hint="eastAsia" w:asciiTheme="minorEastAsia" w:hAnsiTheme="minorEastAsia" w:cstheme="minorEastAsia"/>
          <w:bCs/>
          <w:color w:val="auto"/>
          <w:sz w:val="24"/>
          <w:szCs w:val="24"/>
          <w:lang w:val="en-US" w:eastAsia="zh-CN"/>
        </w:rPr>
        <w:t>技术部分</w:t>
      </w:r>
      <w:r>
        <w:rPr>
          <w:rFonts w:hint="eastAsia"/>
          <w:color w:val="auto"/>
          <w:sz w:val="24"/>
          <w:szCs w:val="24"/>
        </w:rPr>
        <w:t>（格式</w:t>
      </w:r>
      <w:r>
        <w:rPr>
          <w:rFonts w:hint="eastAsia"/>
          <w:color w:val="auto"/>
          <w:sz w:val="24"/>
          <w:szCs w:val="24"/>
          <w:lang w:eastAsia="zh-CN"/>
        </w:rPr>
        <w:t>、</w:t>
      </w:r>
      <w:r>
        <w:rPr>
          <w:rFonts w:hint="eastAsia"/>
          <w:color w:val="auto"/>
          <w:sz w:val="24"/>
          <w:szCs w:val="24"/>
        </w:rPr>
        <w:t>内容自拟，每页加盖投标单位鲜章或骑缝章）</w:t>
      </w:r>
    </w:p>
    <w:p>
      <w:pPr>
        <w:keepNext w:val="0"/>
        <w:keepLines w:val="0"/>
        <w:pageBreakBefore w:val="0"/>
        <w:widowControl w:val="0"/>
        <w:numPr>
          <w:ilvl w:val="0"/>
          <w:numId w:val="7"/>
        </w:numPr>
        <w:kinsoku/>
        <w:wordWrap/>
        <w:overflowPunct/>
        <w:topLinePunct w:val="0"/>
        <w:autoSpaceDE/>
        <w:autoSpaceDN/>
        <w:bidi w:val="0"/>
        <w:adjustRightInd/>
        <w:spacing w:line="460" w:lineRule="exact"/>
        <w:textAlignment w:val="auto"/>
        <w:outlineLvl w:val="9"/>
        <w:rPr>
          <w:rFonts w:hint="eastAsia" w:ascii="宋体" w:hAnsi="宋体" w:cs="Arial"/>
          <w:b/>
          <w:bCs/>
          <w:color w:val="auto"/>
          <w:sz w:val="24"/>
          <w:szCs w:val="24"/>
          <w:lang w:val="en-US" w:eastAsia="zh-CN"/>
        </w:rPr>
      </w:pPr>
      <w:r>
        <w:rPr>
          <w:rFonts w:hint="eastAsia" w:ascii="宋体" w:hAnsi="宋体" w:cs="Arial"/>
          <w:b/>
          <w:bCs/>
          <w:color w:val="auto"/>
          <w:sz w:val="24"/>
          <w:szCs w:val="24"/>
          <w:lang w:val="en-US" w:eastAsia="zh-CN"/>
        </w:rPr>
        <w:t>商务文件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color w:val="auto"/>
          <w:sz w:val="24"/>
          <w:szCs w:val="24"/>
        </w:rPr>
      </w:pPr>
      <w:r>
        <w:rPr>
          <w:rFonts w:hint="eastAsia" w:asciiTheme="minorEastAsia" w:hAnsiTheme="minorEastAsia" w:cstheme="minorEastAsia"/>
          <w:bCs/>
          <w:color w:val="auto"/>
          <w:sz w:val="24"/>
          <w:szCs w:val="24"/>
        </w:rPr>
        <w:t>（一）</w:t>
      </w:r>
      <w:r>
        <w:rPr>
          <w:rFonts w:hint="eastAsia" w:asciiTheme="minorEastAsia" w:hAnsiTheme="minorEastAsia" w:cstheme="minorEastAsia"/>
          <w:bCs/>
          <w:color w:val="auto"/>
          <w:sz w:val="24"/>
          <w:szCs w:val="24"/>
          <w:lang w:val="en-US" w:eastAsia="zh-CN"/>
        </w:rPr>
        <w:t>商务部分</w:t>
      </w:r>
      <w:r>
        <w:rPr>
          <w:rFonts w:hint="eastAsia"/>
          <w:color w:val="auto"/>
          <w:sz w:val="24"/>
          <w:szCs w:val="24"/>
        </w:rPr>
        <w:t>（格式</w:t>
      </w:r>
      <w:r>
        <w:rPr>
          <w:rFonts w:hint="eastAsia"/>
          <w:color w:val="auto"/>
          <w:sz w:val="24"/>
          <w:szCs w:val="24"/>
          <w:lang w:eastAsia="zh-CN"/>
        </w:rPr>
        <w:t>、</w:t>
      </w:r>
      <w:r>
        <w:rPr>
          <w:rFonts w:hint="eastAsia"/>
          <w:color w:val="auto"/>
          <w:sz w:val="24"/>
          <w:szCs w:val="24"/>
        </w:rPr>
        <w:t>内容自拟，每页加盖投标单位鲜章或骑缝章）</w:t>
      </w:r>
    </w:p>
    <w:p>
      <w:pPr>
        <w:keepNext w:val="0"/>
        <w:keepLines w:val="0"/>
        <w:pageBreakBefore w:val="0"/>
        <w:widowControl w:val="0"/>
        <w:numPr>
          <w:ilvl w:val="0"/>
          <w:numId w:val="7"/>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（一）报价函</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color w:val="auto"/>
          <w:sz w:val="24"/>
          <w:szCs w:val="24"/>
        </w:rPr>
      </w:pPr>
      <w:r>
        <w:rPr>
          <w:rFonts w:hint="eastAsia"/>
          <w:color w:val="auto"/>
          <w:sz w:val="24"/>
          <w:szCs w:val="24"/>
        </w:rPr>
        <w:t>（二）</w:t>
      </w:r>
      <w:r>
        <w:rPr>
          <w:rFonts w:hint="eastAsia"/>
          <w:color w:val="auto"/>
          <w:sz w:val="24"/>
          <w:szCs w:val="24"/>
          <w:lang w:val="en-US" w:eastAsia="zh-CN"/>
        </w:rPr>
        <w:t>明细报价表</w:t>
      </w:r>
      <w:r>
        <w:rPr>
          <w:rFonts w:hint="eastAsia"/>
          <w:color w:val="auto"/>
          <w:sz w:val="24"/>
          <w:szCs w:val="24"/>
        </w:rPr>
        <w:t>（格式</w:t>
      </w:r>
      <w:r>
        <w:rPr>
          <w:rFonts w:hint="eastAsia"/>
          <w:color w:val="auto"/>
          <w:sz w:val="24"/>
          <w:szCs w:val="24"/>
          <w:lang w:eastAsia="zh-CN"/>
        </w:rPr>
        <w:t>、</w:t>
      </w:r>
      <w:r>
        <w:rPr>
          <w:rFonts w:hint="eastAsia"/>
          <w:color w:val="auto"/>
          <w:sz w:val="24"/>
          <w:szCs w:val="24"/>
        </w:rPr>
        <w:t>内容自拟，每页加盖投标单位鲜章或骑缝章）</w:t>
      </w:r>
    </w:p>
    <w:p>
      <w:pPr>
        <w:keepNext w:val="0"/>
        <w:keepLines w:val="0"/>
        <w:pageBreakBefore w:val="0"/>
        <w:widowControl w:val="0"/>
        <w:numPr>
          <w:ilvl w:val="0"/>
          <w:numId w:val="7"/>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3"/>
        <w:pageBreakBefore w:val="0"/>
        <w:numPr>
          <w:ilvl w:val="0"/>
          <w:numId w:val="8"/>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9"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9"/>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40"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color w:val="auto"/>
          <w:sz w:val="24"/>
          <w:szCs w:val="24"/>
          <w:u w:val="single"/>
          <w:lang w:eastAsia="zh-CN"/>
        </w:rPr>
        <w:t>中央空调直燃机机组电气升级</w:t>
      </w:r>
      <w:r>
        <w:rPr>
          <w:rFonts w:hint="eastAsia" w:asciiTheme="minorEastAsia" w:hAnsiTheme="minorEastAsia" w:eastAsiaTheme="minorEastAsia" w:cstheme="minorEastAsia"/>
          <w:sz w:val="24"/>
          <w:szCs w:val="24"/>
        </w:rPr>
        <w:t>项目的投标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磋商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签约等工作，并签署全部有关文件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9"/>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40"/>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（三）诚信声明书（格式）</w:t>
      </w:r>
    </w:p>
    <w:p>
      <w:pPr>
        <w:pStyle w:val="3"/>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吊销许可证或者执照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较大数额罚款等重大违法记录，符合《中华人民共和国政府采购法》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《中华人民共和国政府采购法实施条例》规定的供应商资格条件，我方所提供的投标文件均已经过认真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严格的审核，其内容均为合法真实</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准确有效且毫无遗漏和保留，绝无任何虚假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snapToGrid w:val="0"/>
          <w:color w:val="auto"/>
          <w:kern w:val="0"/>
          <w:sz w:val="24"/>
          <w:szCs w:val="24"/>
        </w:rPr>
        <w:t>技术文件</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（一）技术部分（格式、内容自拟，每页加盖投标单位鲜章或骑缝章）</w:t>
      </w:r>
    </w:p>
    <w:p>
      <w:pPr>
        <w:pageBreakBefore w:val="0"/>
        <w:numPr>
          <w:ilvl w:val="0"/>
          <w:numId w:val="9"/>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商务文件</w:t>
      </w:r>
    </w:p>
    <w:p>
      <w:pPr>
        <w:pageBreakBefore w:val="0"/>
        <w:numPr>
          <w:ilvl w:val="0"/>
          <w:numId w:val="1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商务部分（格式、内容自拟，每页加盖投标单位鲜章或骑缝章）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cstheme="minorEastAsia"/>
          <w:b/>
          <w:bCs/>
          <w:snapToGrid w:val="0"/>
          <w:kern w:val="0"/>
          <w:sz w:val="24"/>
          <w:szCs w:val="24"/>
          <w:lang w:val="en-US" w:eastAsia="zh-CN"/>
        </w:rPr>
        <w:t>四、</w:t>
      </w: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3"/>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9"/>
      <w:bookmarkStart w:id="41" w:name="_Toc372538175"/>
    </w:p>
    <w:p>
      <w:pPr>
        <w:pStyle w:val="3"/>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3"/>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color w:val="auto"/>
          <w:sz w:val="24"/>
          <w:szCs w:val="24"/>
          <w:u w:val="single"/>
        </w:rPr>
        <w:t>《中央空调直燃机机组电气升级询比文件》</w:t>
      </w:r>
      <w:r>
        <w:rPr>
          <w:rFonts w:hint="eastAsia" w:asciiTheme="minorEastAsia" w:hAnsiTheme="minorEastAsia" w:eastAsiaTheme="minorEastAsia" w:cstheme="minorEastAsia"/>
          <w:color w:val="auto"/>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1.报价项目名称：</w:t>
      </w:r>
      <w:r>
        <w:rPr>
          <w:rFonts w:hint="eastAsia" w:asciiTheme="minorEastAsia" w:hAnsiTheme="minorEastAsia" w:cstheme="minorEastAsia"/>
          <w:color w:val="auto"/>
          <w:sz w:val="24"/>
          <w:szCs w:val="24"/>
          <w:u w:val="single"/>
          <w:lang w:eastAsia="zh-CN"/>
        </w:rPr>
        <w:t>中央空调直燃机机组电气升级</w:t>
      </w:r>
      <w:r>
        <w:rPr>
          <w:rFonts w:hint="eastAsia" w:asciiTheme="minorEastAsia" w:hAnsiTheme="minorEastAsia" w:eastAsiaTheme="minorEastAsia" w:cstheme="minorEastAsia"/>
          <w:color w:val="auto"/>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color w:val="auto"/>
          <w:sz w:val="24"/>
          <w:szCs w:val="24"/>
        </w:rPr>
        <w:t>2.我单位已认真阅读了</w:t>
      </w:r>
      <w:r>
        <w:rPr>
          <w:rFonts w:hint="eastAsia" w:asciiTheme="minorEastAsia" w:hAnsiTheme="minorEastAsia" w:eastAsiaTheme="minorEastAsia" w:cstheme="minorEastAsia"/>
          <w:color w:val="auto"/>
          <w:sz w:val="24"/>
          <w:szCs w:val="24"/>
          <w:u w:val="single"/>
        </w:rPr>
        <w:t>《中央空调直燃机机组电气升级询比文件》</w:t>
      </w:r>
      <w:r>
        <w:rPr>
          <w:rFonts w:hint="eastAsia" w:asciiTheme="minorEastAsia" w:hAnsiTheme="minorEastAsia" w:eastAsiaTheme="minorEastAsia" w:cstheme="minorEastAsia"/>
          <w:color w:val="auto"/>
          <w:sz w:val="24"/>
          <w:szCs w:val="24"/>
        </w:rPr>
        <w:t>，完全清楚理解其内容及规约，同意接受采购文件的要求，均没有任何异议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质</w:t>
      </w:r>
      <w:r>
        <w:rPr>
          <w:rFonts w:hint="eastAsia" w:asciiTheme="minorEastAsia" w:hAnsiTheme="minorEastAsia" w:eastAsiaTheme="minorEastAsia" w:cstheme="minorEastAsia"/>
          <w:sz w:val="24"/>
          <w:szCs w:val="24"/>
        </w:rPr>
        <w:t>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6.我单位在本次投标活动中，不以任何不正当的手段影响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串通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排斥有关当事人或谋取</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1"/>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color w:val="auto"/>
          <w:sz w:val="24"/>
          <w:szCs w:val="24"/>
        </w:rPr>
        <w:t>（二）</w:t>
      </w:r>
      <w:r>
        <w:rPr>
          <w:rFonts w:hint="eastAsia" w:asciiTheme="minorEastAsia" w:hAnsiTheme="minorEastAsia" w:cstheme="minorEastAsia"/>
          <w:snapToGrid w:val="0"/>
          <w:color w:val="auto"/>
          <w:kern w:val="0"/>
          <w:sz w:val="24"/>
          <w:szCs w:val="24"/>
          <w:lang w:val="en-US" w:eastAsia="zh-CN"/>
        </w:rPr>
        <w:t>明细报价表</w:t>
      </w:r>
      <w:r>
        <w:rPr>
          <w:rFonts w:hint="eastAsia" w:asciiTheme="minorEastAsia" w:hAnsiTheme="minorEastAsia" w:eastAsiaTheme="minorEastAsia" w:cstheme="minorEastAsia"/>
          <w:snapToGrid w:val="0"/>
          <w:color w:val="auto"/>
          <w:kern w:val="0"/>
          <w:sz w:val="24"/>
          <w:szCs w:val="24"/>
        </w:rPr>
        <w:t>（格式</w:t>
      </w:r>
      <w:r>
        <w:rPr>
          <w:rFonts w:hint="eastAsia" w:asciiTheme="minorEastAsia" w:hAnsi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内容自拟，每页加盖投标单位鲜章或骑缝章）</w:t>
      </w:r>
    </w:p>
    <w:p>
      <w:pPr>
        <w:pageBreakBefore w:val="0"/>
        <w:numPr>
          <w:ilvl w:val="0"/>
          <w:numId w:val="11"/>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8"/>
      </w:rPr>
    </w:pPr>
    <w:r>
      <w:rPr>
        <w:rStyle w:val="8"/>
        <w:sz w:val="28"/>
      </w:rPr>
      <w:t>-</w:t>
    </w:r>
    <w:r>
      <w:rPr>
        <w:sz w:val="28"/>
      </w:rPr>
      <w:fldChar w:fldCharType="begin"/>
    </w:r>
    <w:r>
      <w:rPr>
        <w:rStyle w:val="8"/>
        <w:sz w:val="28"/>
      </w:rPr>
      <w:instrText xml:space="preserve">PAGE  </w:instrText>
    </w:r>
    <w:r>
      <w:rPr>
        <w:sz w:val="28"/>
      </w:rPr>
      <w:fldChar w:fldCharType="separate"/>
    </w:r>
    <w:r>
      <w:rPr>
        <w:rStyle w:val="8"/>
        <w:sz w:val="28"/>
      </w:rPr>
      <w:t>2</w:t>
    </w:r>
    <w:r>
      <w:rPr>
        <w:sz w:val="28"/>
      </w:rPr>
      <w:fldChar w:fldCharType="end"/>
    </w:r>
    <w:r>
      <w:rPr>
        <w:rStyle w:val="8"/>
        <w:sz w:val="28"/>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B0094"/>
    <w:multiLevelType w:val="singleLevel"/>
    <w:tmpl w:val="AE3B0094"/>
    <w:lvl w:ilvl="0" w:tentative="0">
      <w:start w:val="1"/>
      <w:numFmt w:val="decimal"/>
      <w:suff w:val="space"/>
      <w:lvlText w:val="%1."/>
      <w:lvlJc w:val="left"/>
    </w:lvl>
  </w:abstractNum>
  <w:abstractNum w:abstractNumId="1">
    <w:nsid w:val="B6C596DF"/>
    <w:multiLevelType w:val="singleLevel"/>
    <w:tmpl w:val="B6C596DF"/>
    <w:lvl w:ilvl="0" w:tentative="0">
      <w:start w:val="2"/>
      <w:numFmt w:val="chineseCounting"/>
      <w:suff w:val="nothing"/>
      <w:lvlText w:val="（%1）"/>
      <w:lvlJc w:val="left"/>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2F59"/>
    <w:multiLevelType w:val="singleLevel"/>
    <w:tmpl w:val="5A712F59"/>
    <w:lvl w:ilvl="0" w:tentative="0">
      <w:start w:val="2"/>
      <w:numFmt w:val="chineseCounting"/>
      <w:suff w:val="nothing"/>
      <w:lvlText w:val="%1、"/>
      <w:lvlJc w:val="left"/>
    </w:lvl>
  </w:abstractNum>
  <w:abstractNum w:abstractNumId="4">
    <w:nsid w:val="5A7131F6"/>
    <w:multiLevelType w:val="singleLevel"/>
    <w:tmpl w:val="5A7131F6"/>
    <w:lvl w:ilvl="0" w:tentative="0">
      <w:start w:val="1"/>
      <w:numFmt w:val="chineseCounting"/>
      <w:suff w:val="nothing"/>
      <w:lvlText w:val="%1、"/>
      <w:lvlJc w:val="left"/>
    </w:lvl>
  </w:abstractNum>
  <w:abstractNum w:abstractNumId="5">
    <w:nsid w:val="5A71356A"/>
    <w:multiLevelType w:val="singleLevel"/>
    <w:tmpl w:val="5A71356A"/>
    <w:lvl w:ilvl="0" w:tentative="0">
      <w:start w:val="2"/>
      <w:numFmt w:val="chineseCounting"/>
      <w:suff w:val="nothing"/>
      <w:lvlText w:val="%1、"/>
      <w:lvlJc w:val="left"/>
    </w:lvl>
  </w:abstractNum>
  <w:abstractNum w:abstractNumId="6">
    <w:nsid w:val="5A71394B"/>
    <w:multiLevelType w:val="singleLevel"/>
    <w:tmpl w:val="5A71394B"/>
    <w:lvl w:ilvl="0" w:tentative="0">
      <w:start w:val="3"/>
      <w:numFmt w:val="chineseCounting"/>
      <w:suff w:val="nothing"/>
      <w:lvlText w:val="%1、"/>
      <w:lvlJc w:val="left"/>
    </w:lvl>
  </w:abstractNum>
  <w:abstractNum w:abstractNumId="7">
    <w:nsid w:val="5BE1602F"/>
    <w:multiLevelType w:val="singleLevel"/>
    <w:tmpl w:val="5BE1602F"/>
    <w:lvl w:ilvl="0" w:tentative="0">
      <w:start w:val="3"/>
      <w:numFmt w:val="chineseCounting"/>
      <w:suff w:val="nothing"/>
      <w:lvlText w:val="（%1）"/>
      <w:lvlJc w:val="left"/>
    </w:lvl>
  </w:abstractNum>
  <w:abstractNum w:abstractNumId="8">
    <w:nsid w:val="69FD4885"/>
    <w:multiLevelType w:val="singleLevel"/>
    <w:tmpl w:val="69FD4885"/>
    <w:lvl w:ilvl="0" w:tentative="0">
      <w:start w:val="1"/>
      <w:numFmt w:val="decimal"/>
      <w:suff w:val="nothing"/>
      <w:lvlText w:val="（%1）"/>
      <w:lvlJc w:val="left"/>
    </w:lvl>
  </w:abstractNum>
  <w:abstractNum w:abstractNumId="9">
    <w:nsid w:val="69FD4BCB"/>
    <w:multiLevelType w:val="singleLevel"/>
    <w:tmpl w:val="69FD4BCB"/>
    <w:lvl w:ilvl="0" w:tentative="0">
      <w:start w:val="1"/>
      <w:numFmt w:val="chineseCounting"/>
      <w:suff w:val="nothing"/>
      <w:lvlText w:val="（%1）"/>
      <w:lvlJc w:val="left"/>
    </w:lvl>
  </w:abstractNum>
  <w:abstractNum w:abstractNumId="10">
    <w:nsid w:val="749D6A56"/>
    <w:multiLevelType w:val="singleLevel"/>
    <w:tmpl w:val="749D6A56"/>
    <w:lvl w:ilvl="0" w:tentative="0">
      <w:start w:val="5"/>
      <w:numFmt w:val="decimal"/>
      <w:suff w:val="space"/>
      <w:lvlText w:val="%1."/>
      <w:lvlJc w:val="left"/>
    </w:lvl>
  </w:abstractNum>
  <w:num w:numId="1">
    <w:abstractNumId w:val="8"/>
  </w:num>
  <w:num w:numId="2">
    <w:abstractNumId w:val="1"/>
  </w:num>
  <w:num w:numId="3">
    <w:abstractNumId w:val="2"/>
  </w:num>
  <w:num w:numId="4">
    <w:abstractNumId w:val="0"/>
  </w:num>
  <w:num w:numId="5">
    <w:abstractNumId w:val="10"/>
  </w:num>
  <w:num w:numId="6">
    <w:abstractNumId w:val="7"/>
  </w:num>
  <w:num w:numId="7">
    <w:abstractNumId w:val="3"/>
  </w:num>
  <w:num w:numId="8">
    <w:abstractNumId w:val="4"/>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D1371"/>
    <w:rsid w:val="07683B1E"/>
    <w:rsid w:val="0D8A42D4"/>
    <w:rsid w:val="14492C6D"/>
    <w:rsid w:val="1A5562C6"/>
    <w:rsid w:val="1BBA7DF0"/>
    <w:rsid w:val="25801B34"/>
    <w:rsid w:val="26E6364D"/>
    <w:rsid w:val="2E8B6F11"/>
    <w:rsid w:val="35CF590C"/>
    <w:rsid w:val="47792C14"/>
    <w:rsid w:val="489F78F2"/>
    <w:rsid w:val="4B864378"/>
    <w:rsid w:val="559D1371"/>
    <w:rsid w:val="6292504B"/>
    <w:rsid w:val="68A74369"/>
    <w:rsid w:val="7113756E"/>
    <w:rsid w:val="75D940C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2026-05-08T01:58:00Z</dcterms:created>
  <dc:creator>user</dc:creator>
  <cp:lastModifiedBy>user</cp:lastModifiedBy>
  <dcterms:modified xsi:type="dcterms:W3CDTF">2026-05-12T08:05:30Z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