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Arial"/>
          <w:spacing w:val="80"/>
          <w:sz w:val="52"/>
          <w:szCs w:val="52"/>
        </w:rPr>
      </w:pPr>
      <w:r>
        <w:rPr>
          <w:rFonts w:hint="eastAsia" w:cs="Arial" w:asciiTheme="minorEastAsia" w:hAnsiTheme="minorEastAsia"/>
          <w:spacing w:val="80"/>
          <w:sz w:val="52"/>
          <w:szCs w:val="52"/>
        </w:rPr>
        <w:t>采购《</w:t>
      </w:r>
      <w:r>
        <w:rPr>
          <w:rFonts w:hint="eastAsia" w:cs="方正小标宋_GBK" w:asciiTheme="minorEastAsia" w:hAnsiTheme="minorEastAsia"/>
          <w:bCs/>
          <w:sz w:val="52"/>
          <w:szCs w:val="52"/>
        </w:rPr>
        <w:t>“聆听草原深处的声音——博物馆之夜”</w:t>
      </w:r>
      <w:r>
        <w:rPr>
          <w:rFonts w:hint="eastAsia" w:cs="Arial" w:asciiTheme="minorEastAsia" w:hAnsiTheme="minorEastAsia"/>
          <w:spacing w:val="80"/>
          <w:sz w:val="52"/>
          <w:szCs w:val="52"/>
        </w:rPr>
        <w:t>》</w:t>
      </w:r>
      <w:r>
        <w:rPr>
          <w:rFonts w:hint="eastAsia" w:ascii="宋体" w:hAnsi="宋体" w:cs="Arial"/>
          <w:spacing w:val="80"/>
          <w:sz w:val="52"/>
          <w:szCs w:val="52"/>
        </w:rPr>
        <w:t>活动服务询比文件</w:t>
      </w:r>
    </w:p>
    <w:p>
      <w:pPr>
        <w:spacing w:line="700" w:lineRule="exact"/>
        <w:jc w:val="center"/>
        <w:rPr>
          <w:rFonts w:ascii="宋体" w:hAnsi="宋体" w:cs="Arial"/>
          <w:sz w:val="52"/>
          <w:szCs w:val="52"/>
        </w:rPr>
      </w:pPr>
    </w:p>
    <w:p>
      <w:pPr>
        <w:tabs>
          <w:tab w:val="left" w:pos="2761"/>
          <w:tab w:val="left" w:pos="7352"/>
        </w:tabs>
        <w:spacing w:line="700" w:lineRule="exact"/>
        <w:jc w:val="left"/>
        <w:rPr>
          <w:rFonts w:ascii="宋体" w:hAnsi="宋体" w:cs="Arial"/>
          <w:sz w:val="32"/>
        </w:rPr>
      </w:pPr>
      <w:r>
        <w:rPr>
          <w:rFonts w:hint="eastAsia" w:ascii="宋体" w:hAnsi="宋体" w:cs="Arial"/>
          <w:sz w:val="32"/>
        </w:rPr>
        <w:tab/>
      </w:r>
      <w:r>
        <w:rPr>
          <w:rFonts w:hint="eastAsia" w:ascii="宋体" w:hAnsi="宋体" w:cs="Arial"/>
          <w:sz w:val="32"/>
        </w:rPr>
        <w:tab/>
      </w:r>
    </w:p>
    <w:p>
      <w:pPr>
        <w:spacing w:line="700" w:lineRule="exact"/>
        <w:jc w:val="center"/>
        <w:rPr>
          <w:rFonts w:ascii="宋体" w:hAnsi="宋体" w:cs="Arial"/>
          <w:sz w:val="32"/>
        </w:rPr>
      </w:pPr>
    </w:p>
    <w:p>
      <w:pPr>
        <w:spacing w:line="700" w:lineRule="exact"/>
        <w:jc w:val="center"/>
        <w:rPr>
          <w:rFonts w:ascii="宋体" w:hAnsi="宋体" w:cs="Arial"/>
          <w:sz w:val="32"/>
        </w:rPr>
      </w:pPr>
    </w:p>
    <w:p>
      <w:pPr>
        <w:spacing w:line="700" w:lineRule="exact"/>
        <w:ind w:firstLine="1917" w:firstLineChars="599"/>
        <w:rPr>
          <w:rFonts w:ascii="宋体" w:hAnsi="宋体" w:cs="Arial"/>
          <w:sz w:val="32"/>
        </w:rPr>
      </w:pPr>
      <w:r>
        <w:rPr>
          <w:rFonts w:hint="eastAsia" w:ascii="宋体" w:hAnsi="宋体" w:cs="Arial"/>
          <w:sz w:val="32"/>
        </w:rPr>
        <w:t>项目编号：</w:t>
      </w:r>
      <w:r>
        <w:rPr>
          <w:rFonts w:hint="eastAsia" w:ascii="宋体" w:hAnsi="宋体" w:cs="Arial"/>
          <w:sz w:val="32"/>
          <w:lang w:val="en-US" w:eastAsia="zh-CN"/>
        </w:rPr>
        <w:t>内26035</w:t>
      </w:r>
    </w:p>
    <w:p>
      <w:pPr>
        <w:spacing w:line="700" w:lineRule="exact"/>
        <w:ind w:left="3676" w:leftChars="684" w:hanging="2240" w:hangingChars="700"/>
        <w:rPr>
          <w:rFonts w:ascii="宋体" w:hAnsi="宋体" w:cs="Arial"/>
          <w:sz w:val="32"/>
        </w:rPr>
      </w:pPr>
      <w:r>
        <w:rPr>
          <w:rFonts w:hint="eastAsia" w:ascii="宋体" w:hAnsi="宋体" w:cs="Arial"/>
          <w:sz w:val="32"/>
        </w:rPr>
        <w:t xml:space="preserve">   项目名称：采购</w:t>
      </w:r>
      <w:r>
        <w:rPr>
          <w:rFonts w:hint="eastAsia" w:ascii="宋体" w:hAnsi="宋体" w:cs="Arial"/>
          <w:sz w:val="32"/>
          <w:szCs w:val="32"/>
        </w:rPr>
        <w:t>《</w:t>
      </w:r>
      <w:r>
        <w:rPr>
          <w:rFonts w:hint="eastAsia" w:cs="方正小标宋_GBK" w:asciiTheme="minorEastAsia" w:hAnsiTheme="minorEastAsia"/>
          <w:bCs/>
          <w:sz w:val="32"/>
          <w:szCs w:val="32"/>
        </w:rPr>
        <w:t>“聆听草原深处的声音——博物馆之夜”</w:t>
      </w:r>
      <w:r>
        <w:rPr>
          <w:rFonts w:hint="eastAsia" w:ascii="宋体" w:hAnsi="宋体" w:cs="Arial"/>
          <w:sz w:val="32"/>
          <w:szCs w:val="32"/>
        </w:rPr>
        <w:t xml:space="preserve">》活动服务 </w:t>
      </w:r>
      <w:r>
        <w:rPr>
          <w:rFonts w:hint="eastAsia" w:ascii="宋体" w:hAnsi="宋体" w:cs="Arial"/>
          <w:sz w:val="32"/>
        </w:rPr>
        <w:t xml:space="preserve">  </w:t>
      </w:r>
    </w:p>
    <w:p>
      <w:pPr>
        <w:spacing w:line="700" w:lineRule="exact"/>
        <w:ind w:left="2716" w:leftChars="684" w:hanging="1280" w:hangingChars="400"/>
        <w:rPr>
          <w:rFonts w:ascii="宋体" w:hAnsi="宋体" w:cs="Arial"/>
          <w:sz w:val="32"/>
        </w:rPr>
      </w:pPr>
      <w:r>
        <w:rPr>
          <w:rFonts w:hint="eastAsia" w:ascii="宋体" w:hAnsi="宋体" w:cs="Arial"/>
          <w:sz w:val="32"/>
        </w:rPr>
        <w:t xml:space="preserve">   采购单位：重庆中国三峡博物馆</w:t>
      </w:r>
    </w:p>
    <w:p>
      <w:pPr>
        <w:spacing w:line="700" w:lineRule="exact"/>
        <w:jc w:val="center"/>
        <w:rPr>
          <w:rFonts w:ascii="宋体" w:hAnsi="宋体" w:cs="Arial"/>
          <w:sz w:val="32"/>
        </w:rPr>
      </w:pPr>
    </w:p>
    <w:p>
      <w:pPr>
        <w:spacing w:line="700" w:lineRule="exact"/>
        <w:rPr>
          <w:rFonts w:ascii="宋体" w:hAnsi="宋体" w:cs="Arial"/>
          <w:sz w:val="32"/>
        </w:rPr>
      </w:pPr>
    </w:p>
    <w:p>
      <w:pPr>
        <w:spacing w:line="700" w:lineRule="exact"/>
        <w:jc w:val="center"/>
        <w:rPr>
          <w:rFonts w:ascii="宋体" w:hAnsi="宋体" w:cs="Arial"/>
          <w:sz w:val="32"/>
        </w:rPr>
      </w:pPr>
    </w:p>
    <w:p>
      <w:pPr>
        <w:spacing w:line="700" w:lineRule="exact"/>
        <w:rPr>
          <w:rFonts w:ascii="宋体" w:hAnsi="宋体" w:cs="Arial"/>
          <w:sz w:val="32"/>
        </w:rPr>
      </w:pPr>
    </w:p>
    <w:p>
      <w:pPr>
        <w:spacing w:line="700" w:lineRule="exact"/>
        <w:rPr>
          <w:rFonts w:ascii="宋体" w:hAnsi="宋体" w:cs="Arial"/>
          <w:sz w:val="32"/>
        </w:rPr>
      </w:pPr>
    </w:p>
    <w:p>
      <w:pPr>
        <w:spacing w:line="700" w:lineRule="exact"/>
        <w:rPr>
          <w:rFonts w:ascii="宋体" w:hAnsi="宋体" w:cs="Arial"/>
          <w:sz w:val="32"/>
        </w:rPr>
      </w:pPr>
    </w:p>
    <w:p>
      <w:pPr>
        <w:spacing w:line="700" w:lineRule="exact"/>
        <w:jc w:val="center"/>
        <w:rPr>
          <w:rFonts w:ascii="宋体" w:hAnsi="宋体" w:cs="Arial"/>
          <w:sz w:val="32"/>
        </w:rPr>
      </w:pPr>
      <w:r>
        <w:rPr>
          <w:rFonts w:hint="eastAsia" w:ascii="宋体" w:hAnsi="宋体" w:cs="Arial"/>
          <w:sz w:val="32"/>
        </w:rPr>
        <w:t>重庆中国三峡博物馆制</w:t>
      </w:r>
    </w:p>
    <w:p>
      <w:pPr>
        <w:spacing w:line="700" w:lineRule="exact"/>
        <w:jc w:val="center"/>
        <w:outlineLvl w:val="0"/>
        <w:rPr>
          <w:rFonts w:ascii="宋体" w:hAnsi="宋体" w:eastAsia="宋体" w:cs="Arial"/>
          <w:sz w:val="36"/>
        </w:rPr>
      </w:pPr>
      <w:bookmarkStart w:id="0" w:name="_Toc11641050"/>
      <w:bookmarkStart w:id="1" w:name="_Toc372538149"/>
      <w:bookmarkStart w:id="2" w:name="_Toc25725118"/>
      <w:r>
        <w:rPr>
          <w:rFonts w:hint="eastAsia" w:ascii="宋体" w:hAnsi="宋体" w:cs="Arial"/>
          <w:sz w:val="32"/>
        </w:rPr>
        <w:t>2026年4月</w:t>
      </w:r>
    </w:p>
    <w:p>
      <w:pPr>
        <w:spacing w:line="700" w:lineRule="exact"/>
        <w:jc w:val="center"/>
        <w:outlineLvl w:val="0"/>
        <w:rPr>
          <w:rFonts w:hint="eastAsia" w:ascii="宋体" w:hAnsi="宋体" w:eastAsia="宋体" w:cs="Arial"/>
          <w:b/>
          <w:bCs/>
          <w:sz w:val="36"/>
        </w:rPr>
      </w:pPr>
    </w:p>
    <w:p>
      <w:pPr>
        <w:spacing w:line="700" w:lineRule="exact"/>
        <w:jc w:val="center"/>
        <w:outlineLvl w:val="0"/>
        <w:rPr>
          <w:rFonts w:ascii="宋体" w:hAnsi="宋体" w:eastAsia="宋体" w:cs="Arial"/>
          <w:b/>
          <w:bCs/>
        </w:rPr>
      </w:pPr>
      <w:r>
        <w:rPr>
          <w:rFonts w:hint="eastAsia" w:ascii="宋体" w:hAnsi="宋体" w:eastAsia="宋体" w:cs="Arial"/>
          <w:b/>
          <w:bCs/>
          <w:sz w:val="36"/>
        </w:rPr>
        <w:t xml:space="preserve">第一篇  </w:t>
      </w:r>
      <w:bookmarkEnd w:id="0"/>
      <w:r>
        <w:rPr>
          <w:rFonts w:hint="eastAsia" w:ascii="宋体" w:hAnsi="宋体" w:eastAsia="宋体" w:cs="Arial"/>
          <w:b/>
          <w:bCs/>
          <w:sz w:val="36"/>
        </w:rPr>
        <w:t>邀请书</w:t>
      </w:r>
      <w:bookmarkEnd w:id="1"/>
      <w:bookmarkEnd w:id="2"/>
    </w:p>
    <w:p>
      <w:pPr>
        <w:spacing w:line="312" w:lineRule="auto"/>
        <w:ind w:firstLine="480" w:firstLineChars="200"/>
        <w:rPr>
          <w:rFonts w:ascii="宋体" w:hAnsi="宋体" w:cs="Arial"/>
          <w:sz w:val="24"/>
          <w:szCs w:val="24"/>
        </w:rPr>
      </w:pPr>
    </w:p>
    <w:p>
      <w:pPr>
        <w:spacing w:line="312" w:lineRule="auto"/>
        <w:ind w:firstLine="480" w:firstLineChars="200"/>
        <w:rPr>
          <w:rFonts w:ascii="宋体" w:hAnsi="宋体" w:cs="Arial"/>
          <w:sz w:val="24"/>
          <w:szCs w:val="24"/>
        </w:rPr>
      </w:pP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我单位现就</w:t>
      </w:r>
      <w:r>
        <w:rPr>
          <w:rFonts w:hint="eastAsia" w:asciiTheme="minorEastAsia" w:hAnsiTheme="minorEastAsia" w:cstheme="minorEastAsia"/>
          <w:sz w:val="24"/>
          <w:szCs w:val="24"/>
          <w:u w:val="single"/>
        </w:rPr>
        <w:t>采购《</w:t>
      </w:r>
      <w:r>
        <w:rPr>
          <w:rFonts w:hint="eastAsia" w:cs="方正小标宋_GBK" w:asciiTheme="minorEastAsia" w:hAnsiTheme="minorEastAsia"/>
          <w:bCs/>
          <w:sz w:val="24"/>
          <w:szCs w:val="24"/>
          <w:u w:val="single"/>
        </w:rPr>
        <w:t>“聆听草原深处的声音——博物馆之夜”</w:t>
      </w:r>
      <w:r>
        <w:rPr>
          <w:rFonts w:hint="eastAsia" w:asciiTheme="minorEastAsia" w:hAnsiTheme="minorEastAsia" w:cstheme="minorEastAsia"/>
          <w:sz w:val="24"/>
          <w:szCs w:val="24"/>
          <w:u w:val="single"/>
        </w:rPr>
        <w:t>》活动服务</w:t>
      </w:r>
      <w:r>
        <w:rPr>
          <w:rFonts w:hint="eastAsia" w:asciiTheme="minorEastAsia" w:hAnsiTheme="minorEastAsia" w:cstheme="minorEastAsia"/>
          <w:sz w:val="24"/>
          <w:szCs w:val="24"/>
        </w:rPr>
        <w:t>项目进行询比采购，凡有意参加询比的供应商，请于公告发布之日起至报名截止时间之前，在重庆中国三峡博物馆官网上下载查看本项目需求文件以及变更公告等询比前公布的所有项目资料，无论供应商下载查看与否，均视为已知晓所有询比实质性要求内容。</w:t>
      </w:r>
    </w:p>
    <w:p>
      <w:pPr>
        <w:numPr>
          <w:ilvl w:val="0"/>
          <w:numId w:val="1"/>
        </w:num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本项目编号：内26035</w:t>
      </w:r>
      <w:r>
        <w:rPr>
          <w:rFonts w:hint="eastAsia" w:asciiTheme="minorEastAsia" w:hAnsiTheme="minorEastAsia" w:cstheme="minorEastAsia"/>
          <w:sz w:val="24"/>
          <w:szCs w:val="24"/>
          <w:lang w:eastAsia="zh-CN"/>
        </w:rPr>
        <w:t>。</w:t>
      </w:r>
    </w:p>
    <w:p>
      <w:pPr>
        <w:numPr>
          <w:ilvl w:val="0"/>
          <w:numId w:val="1"/>
        </w:num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联系办法：</w:t>
      </w:r>
    </w:p>
    <w:p>
      <w:pPr>
        <w:snapToGrid w:val="0"/>
        <w:spacing w:line="460" w:lineRule="exact"/>
        <w:ind w:left="567"/>
        <w:rPr>
          <w:rFonts w:asciiTheme="minorEastAsia" w:hAnsiTheme="minorEastAsia" w:cstheme="minorEastAsia"/>
          <w:sz w:val="24"/>
          <w:szCs w:val="24"/>
        </w:rPr>
      </w:pPr>
      <w:r>
        <w:rPr>
          <w:rFonts w:hint="eastAsia" w:asciiTheme="minorEastAsia" w:hAnsiTheme="minorEastAsia" w:cstheme="minorEastAsia"/>
          <w:sz w:val="24"/>
          <w:szCs w:val="24"/>
        </w:rPr>
        <w:t xml:space="preserve">   采购联系人：李先生，联系电话：02363679109,13452915399</w:t>
      </w:r>
      <w:r>
        <w:rPr>
          <w:rFonts w:hint="eastAsia" w:asciiTheme="minorEastAsia" w:hAnsiTheme="minorEastAsia" w:cstheme="minorEastAsia"/>
          <w:sz w:val="24"/>
          <w:szCs w:val="24"/>
          <w:lang w:eastAsia="zh-CN"/>
        </w:rPr>
        <w:t>。</w:t>
      </w:r>
    </w:p>
    <w:p>
      <w:pPr>
        <w:snapToGrid w:val="0"/>
        <w:spacing w:line="460" w:lineRule="exact"/>
        <w:ind w:left="567"/>
        <w:rPr>
          <w:rFonts w:asciiTheme="minorEastAsia" w:hAnsiTheme="minorEastAsia" w:cstheme="minorEastAsia"/>
          <w:sz w:val="24"/>
          <w:szCs w:val="24"/>
        </w:rPr>
      </w:pPr>
      <w:r>
        <w:rPr>
          <w:rFonts w:hint="eastAsia" w:asciiTheme="minorEastAsia" w:hAnsiTheme="minorEastAsia" w:cstheme="minorEastAsia"/>
          <w:sz w:val="24"/>
          <w:szCs w:val="24"/>
        </w:rPr>
        <w:t xml:space="preserve">   项目联系人：吴婵，联系电话：02363679063 13808366702</w:t>
      </w:r>
      <w:r>
        <w:rPr>
          <w:rFonts w:hint="eastAsia" w:asciiTheme="minorEastAsia" w:hAnsiTheme="minorEastAsia" w:cstheme="minorEastAsia"/>
          <w:sz w:val="24"/>
          <w:szCs w:val="24"/>
          <w:lang w:eastAsia="zh-CN"/>
        </w:rPr>
        <w:t>。</w:t>
      </w:r>
    </w:p>
    <w:p>
      <w:pPr>
        <w:snapToGrid w:val="0"/>
        <w:spacing w:line="460" w:lineRule="exact"/>
        <w:ind w:left="567"/>
        <w:rPr>
          <w:rFonts w:asciiTheme="minorEastAsia" w:hAnsiTheme="minorEastAsia" w:cstheme="minorEastAsia"/>
          <w:sz w:val="24"/>
          <w:szCs w:val="24"/>
        </w:rPr>
      </w:pPr>
    </w:p>
    <w:p>
      <w:pPr>
        <w:snapToGrid w:val="0"/>
        <w:spacing w:line="560" w:lineRule="atLeast"/>
        <w:ind w:left="567"/>
        <w:rPr>
          <w:rFonts w:ascii="宋体" w:hAnsi="宋体" w:cs="Arial"/>
          <w:sz w:val="24"/>
          <w:szCs w:val="24"/>
        </w:rPr>
      </w:pPr>
    </w:p>
    <w:p>
      <w:pPr>
        <w:snapToGrid w:val="0"/>
        <w:spacing w:line="560" w:lineRule="atLeast"/>
        <w:rPr>
          <w:rFonts w:ascii="宋体" w:hAnsi="宋体" w:cs="Arial"/>
          <w:sz w:val="24"/>
          <w:szCs w:val="24"/>
        </w:rPr>
      </w:pPr>
      <w:r>
        <w:rPr>
          <w:rFonts w:hint="eastAsia" w:ascii="宋体" w:hAnsi="宋体" w:cs="Arial"/>
          <w:sz w:val="24"/>
          <w:szCs w:val="24"/>
        </w:rPr>
        <w:t xml:space="preserve">    </w:t>
      </w:r>
    </w:p>
    <w:p>
      <w:pPr>
        <w:pStyle w:val="3"/>
        <w:jc w:val="center"/>
        <w:rPr>
          <w:rFonts w:ascii="宋体" w:hAnsi="宋体" w:eastAsia="宋体" w:cs="Arial"/>
          <w:sz w:val="36"/>
        </w:rPr>
      </w:pPr>
      <w:r>
        <w:rPr>
          <w:rFonts w:hint="eastAsia" w:ascii="宋体" w:hAnsi="宋体" w:eastAsia="宋体" w:cs="Arial"/>
          <w:b w:val="0"/>
          <w:sz w:val="28"/>
        </w:rPr>
        <w:br w:type="page"/>
      </w:r>
      <w:bookmarkStart w:id="3" w:name="_Toc372538150"/>
      <w:r>
        <w:rPr>
          <w:rFonts w:hint="eastAsia" w:ascii="宋体" w:hAnsi="宋体" w:eastAsia="宋体" w:cs="Arial"/>
          <w:sz w:val="36"/>
        </w:rPr>
        <w:t>第二篇  投标须知</w:t>
      </w:r>
      <w:bookmarkEnd w:id="3"/>
    </w:p>
    <w:p>
      <w:pPr>
        <w:pStyle w:val="4"/>
        <w:spacing w:line="460" w:lineRule="exact"/>
        <w:ind w:firstLine="527"/>
        <w:rPr>
          <w:rFonts w:asciiTheme="minorEastAsia" w:hAnsiTheme="minorEastAsia" w:eastAsiaTheme="minorEastAsia" w:cstheme="minorEastAsia"/>
          <w:sz w:val="24"/>
          <w:szCs w:val="24"/>
        </w:rPr>
      </w:pPr>
      <w:bookmarkStart w:id="4" w:name="_Toc372538151"/>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询价费用</w:t>
      </w:r>
      <w:bookmarkEnd w:id="4"/>
    </w:p>
    <w:p>
      <w:pPr>
        <w:snapToGrid w:val="0"/>
        <w:spacing w:line="460" w:lineRule="exact"/>
        <w:ind w:firstLine="570"/>
        <w:rPr>
          <w:rFonts w:asciiTheme="minorEastAsia" w:hAnsiTheme="minorEastAsia" w:cstheme="minorEastAsia"/>
          <w:sz w:val="24"/>
          <w:szCs w:val="24"/>
        </w:rPr>
      </w:pPr>
      <w:r>
        <w:rPr>
          <w:rFonts w:hint="eastAsia" w:asciiTheme="minorEastAsia" w:hAnsiTheme="minorEastAsia" w:cstheme="minorEastAsia"/>
          <w:sz w:val="24"/>
          <w:szCs w:val="24"/>
        </w:rPr>
        <w:t xml:space="preserve"> 参与投标的供应商应承担其编制投标文件与递交投标文件所涉及的一切费用，不论采购结果如何，采购单位在任何情况下无义务也无责任承担这些费用。</w:t>
      </w:r>
    </w:p>
    <w:p>
      <w:pPr>
        <w:pStyle w:val="4"/>
        <w:spacing w:line="460" w:lineRule="exact"/>
        <w:ind w:firstLine="527"/>
        <w:rPr>
          <w:rFonts w:asciiTheme="minorEastAsia" w:hAnsiTheme="minorEastAsia" w:eastAsiaTheme="minorEastAsia" w:cstheme="minorEastAsia"/>
          <w:sz w:val="24"/>
          <w:szCs w:val="24"/>
        </w:rPr>
      </w:pPr>
      <w:bookmarkStart w:id="5" w:name="_Toc372538152"/>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投标单位资质</w:t>
      </w:r>
      <w:bookmarkEnd w:id="5"/>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参与投标的供应商是指向采购单位提供货物</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工程或者服务的法人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其他组织或者自然人，简称供应商或投标单位。</w:t>
      </w:r>
    </w:p>
    <w:p>
      <w:pPr>
        <w:snapToGrid w:val="0"/>
        <w:spacing w:line="460" w:lineRule="exact"/>
        <w:ind w:firstLine="570"/>
        <w:rPr>
          <w:rFonts w:asciiTheme="minorEastAsia" w:hAnsiTheme="minorEastAsia" w:cstheme="minorEastAsia"/>
          <w:sz w:val="24"/>
          <w:szCs w:val="24"/>
        </w:rPr>
      </w:pPr>
      <w:r>
        <w:rPr>
          <w:rFonts w:hint="eastAsia" w:asciiTheme="minorEastAsia" w:hAnsiTheme="minorEastAsia" w:cstheme="minorEastAsia"/>
          <w:sz w:val="24"/>
          <w:szCs w:val="24"/>
        </w:rPr>
        <w:t>合格的投标单位应符合下列资格条件：</w:t>
      </w:r>
    </w:p>
    <w:p>
      <w:pPr>
        <w:snapToGrid w:val="0"/>
        <w:spacing w:line="360" w:lineRule="auto"/>
        <w:ind w:firstLine="573"/>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具有独立承担民事责任的能力；</w:t>
      </w:r>
    </w:p>
    <w:p>
      <w:pPr>
        <w:snapToGrid w:val="0"/>
        <w:spacing w:line="360" w:lineRule="auto"/>
        <w:ind w:firstLine="573"/>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具有良好的商业信誉和健全的财务会计制度；</w:t>
      </w:r>
    </w:p>
    <w:p>
      <w:pPr>
        <w:snapToGrid w:val="0"/>
        <w:spacing w:line="360" w:lineRule="auto"/>
        <w:ind w:firstLine="573"/>
        <w:rPr>
          <w:rFonts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具有履行合同所必须的设备和专业技术能力；</w:t>
      </w:r>
    </w:p>
    <w:p>
      <w:pPr>
        <w:snapToGrid w:val="0"/>
        <w:spacing w:line="360" w:lineRule="auto"/>
        <w:ind w:firstLine="573"/>
        <w:rPr>
          <w:rFonts w:asciiTheme="minorEastAsia" w:hAnsi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有依法缴纳税收的良好记录；</w:t>
      </w:r>
    </w:p>
    <w:p>
      <w:pPr>
        <w:snapToGrid w:val="0"/>
        <w:spacing w:line="360" w:lineRule="auto"/>
        <w:ind w:firstLine="573"/>
        <w:rPr>
          <w:rFonts w:asciiTheme="minorEastAsia" w:hAnsi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参加政府采购活动近三年内，在经营活动中没有重大违法记录；</w:t>
      </w:r>
    </w:p>
    <w:p>
      <w:pPr>
        <w:snapToGrid w:val="0"/>
        <w:spacing w:line="360" w:lineRule="auto"/>
        <w:ind w:firstLine="573"/>
        <w:rPr>
          <w:rFonts w:asciiTheme="minorEastAsia" w:hAnsiTheme="minorEastAsia" w:cstheme="minorEastAsia"/>
          <w:sz w:val="24"/>
          <w:szCs w:val="24"/>
        </w:rPr>
      </w:pPr>
      <w:r>
        <w:rPr>
          <w:rFonts w:hint="eastAsia" w:asciiTheme="minorEastAsia" w:hAnsiTheme="minorEastAsia" w:cstheme="minorEastAsia"/>
          <w:sz w:val="24"/>
          <w:szCs w:val="24"/>
        </w:rPr>
        <w:t>6</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法律</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行政法规规定的其他条件；</w:t>
      </w:r>
    </w:p>
    <w:p>
      <w:pPr>
        <w:pStyle w:val="4"/>
        <w:numPr>
          <w:ilvl w:val="0"/>
          <w:numId w:val="2"/>
        </w:numPr>
        <w:spacing w:line="460" w:lineRule="exact"/>
        <w:ind w:firstLine="52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自行踏勘, 项目联系人：吴婵  如投标单位参与投标，采购单位视为已清楚本项目。</w:t>
      </w:r>
    </w:p>
    <w:p>
      <w:pPr>
        <w:pStyle w:val="4"/>
        <w:spacing w:line="460" w:lineRule="exact"/>
        <w:ind w:firstLine="527"/>
        <w:rPr>
          <w:rFonts w:asciiTheme="minorEastAsia" w:hAnsiTheme="minorEastAsia" w:eastAsiaTheme="minorEastAsia" w:cstheme="minorEastAsia"/>
          <w:sz w:val="24"/>
          <w:szCs w:val="24"/>
        </w:rPr>
      </w:pPr>
      <w:bookmarkStart w:id="6" w:name="_Toc102227317"/>
      <w:bookmarkStart w:id="7" w:name="_Toc187655629"/>
      <w:bookmarkStart w:id="8" w:name="_Toc179714296"/>
      <w:bookmarkStart w:id="9" w:name="_Toc372538153"/>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询比采购文件</w:t>
      </w:r>
      <w:bookmarkEnd w:id="6"/>
      <w:bookmarkEnd w:id="7"/>
      <w:bookmarkEnd w:id="8"/>
      <w:bookmarkEnd w:id="9"/>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询比文件由邀请书</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投标须知</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采购项目技术要求</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商务要求</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合同关键条款和供应商编制响应文件要求六部分组成。</w:t>
      </w:r>
    </w:p>
    <w:p>
      <w:pPr>
        <w:snapToGrid w:val="0"/>
        <w:spacing w:line="460" w:lineRule="exact"/>
        <w:ind w:firstLine="57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采购单位所作的一切有效的公告</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书面通知</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修改及补充，都是询比文件不可分割的部分。</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采购文件的解释</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单位如对询比文件有疑问，必须以书面形式在递交投标文件截止时间一个工作日前向采购单位要求澄清，采购单位可视具体情况做出处理或答复，处理或者答复发布在重庆中国三峡博物馆官网上。如投标单位未提出疑问或者未按前述要求提出，视为完全理解并同意本采购文件，即投标单位已详细阅读全部文件资料，完全理解本询比文件所有条款内容并同意放弃对这方面有不明白及误解的权利。</w:t>
      </w:r>
    </w:p>
    <w:p>
      <w:pPr>
        <w:pStyle w:val="4"/>
        <w:spacing w:line="460" w:lineRule="exact"/>
        <w:ind w:firstLine="527"/>
        <w:rPr>
          <w:rFonts w:asciiTheme="minorEastAsia" w:hAnsiTheme="minorEastAsia" w:eastAsiaTheme="minorEastAsia" w:cstheme="minorEastAsia"/>
          <w:sz w:val="24"/>
          <w:szCs w:val="24"/>
        </w:rPr>
      </w:pPr>
      <w:bookmarkStart w:id="10" w:name="_Toc372538154"/>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响应文件要求</w:t>
      </w:r>
      <w:bookmarkEnd w:id="10"/>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color w:val="FF0000"/>
          <w:sz w:val="24"/>
          <w:szCs w:val="24"/>
        </w:rPr>
        <w:t xml:space="preserve"> </w:t>
      </w:r>
      <w:r>
        <w:rPr>
          <w:rFonts w:hint="eastAsia" w:asciiTheme="minorEastAsia" w:hAnsiTheme="minorEastAsia" w:cstheme="minorEastAsia"/>
          <w:sz w:val="24"/>
          <w:szCs w:val="24"/>
        </w:rPr>
        <w:t>（一）响应文件由以下部分组成，包括：</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资格文件</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(1)营业执照或者法人证书复印件</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(2)法定代表人身份证明书（格式，法定代表人参与投标）或者法定代表人授权委托书（格式，被授权人参与投标）</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（3）诚信声明书</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技术文件</w:t>
      </w:r>
    </w:p>
    <w:p>
      <w:pPr>
        <w:snapToGrid w:val="0"/>
        <w:spacing w:line="480" w:lineRule="exact"/>
        <w:ind w:firstLine="480"/>
        <w:rPr>
          <w:rFonts w:asciiTheme="minorEastAsia" w:hAnsiTheme="minorEastAsia" w:cstheme="minorEastAsia"/>
          <w:color w:val="FF0000"/>
          <w:sz w:val="24"/>
          <w:szCs w:val="24"/>
          <w:highlight w:val="yellow"/>
        </w:rPr>
      </w:pPr>
      <w:r>
        <w:rPr>
          <w:rFonts w:hint="eastAsia" w:asciiTheme="minorEastAsia" w:hAnsiTheme="minorEastAsia" w:cstheme="minorEastAsia"/>
          <w:sz w:val="24"/>
          <w:szCs w:val="24"/>
        </w:rPr>
        <w:t>(1)活动</w:t>
      </w:r>
      <w:r>
        <w:rPr>
          <w:rFonts w:hint="eastAsia" w:ascii="宋体" w:hAnsi="宋体" w:eastAsia="宋体" w:cs="宋体"/>
          <w:bCs/>
          <w:sz w:val="24"/>
          <w:szCs w:val="24"/>
        </w:rPr>
        <w:t>策划设计方案</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经济文件</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（1）报价函</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（2）明细报价表</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其他文件（不作为必要要件）</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投标单位提供与评分有关的内容或者投标单位认为需要提供的其他文件</w:t>
      </w:r>
    </w:p>
    <w:p>
      <w:pPr>
        <w:pStyle w:val="4"/>
        <w:numPr>
          <w:ilvl w:val="0"/>
          <w:numId w:val="3"/>
        </w:numPr>
        <w:tabs>
          <w:tab w:val="left" w:pos="777"/>
          <w:tab w:val="left" w:pos="852"/>
        </w:tabs>
        <w:spacing w:line="460" w:lineRule="exac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以上响应文件由投标单位</w:t>
      </w:r>
      <w:r>
        <w:rPr>
          <w:rFonts w:hint="eastAsia" w:asciiTheme="minorEastAsia" w:hAnsiTheme="minorEastAsia" w:eastAsiaTheme="minorEastAsia" w:cstheme="minorEastAsia"/>
          <w:b w:val="0"/>
          <w:color w:val="FF0000"/>
          <w:sz w:val="24"/>
          <w:szCs w:val="24"/>
        </w:rPr>
        <w:t>以PDF格式</w:t>
      </w:r>
      <w:r>
        <w:rPr>
          <w:rFonts w:hint="eastAsia" w:asciiTheme="minorEastAsia" w:hAnsiTheme="minorEastAsia" w:eastAsiaTheme="minorEastAsia" w:cstheme="minorEastAsia"/>
          <w:b w:val="0"/>
          <w:sz w:val="24"/>
          <w:szCs w:val="24"/>
        </w:rPr>
        <w:t>上传。</w:t>
      </w:r>
    </w:p>
    <w:p>
      <w:pPr>
        <w:pStyle w:val="4"/>
        <w:tabs>
          <w:tab w:val="left" w:pos="777"/>
          <w:tab w:val="left" w:pos="852"/>
        </w:tabs>
        <w:spacing w:line="4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响应文件的真实性</w:t>
      </w:r>
    </w:p>
    <w:p>
      <w:pPr>
        <w:pStyle w:val="7"/>
        <w:shd w:val="clear" w:color="auto" w:fill="FFFFFF"/>
        <w:spacing w:before="0" w:beforeAutospacing="0" w:after="0" w:afterAutospacing="0" w:line="460" w:lineRule="exact"/>
        <w:ind w:right="300" w:firstLine="48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投标单位提供的投标材料要求真实可靠，采购单位可对投标材料真实性进行核查，如有虚假，采购单位取消中标单位中标资格或者与中标单位解除合同。中标单位赔偿由此造成采购单位的损失。</w:t>
      </w:r>
    </w:p>
    <w:p>
      <w:pPr>
        <w:pStyle w:val="4"/>
        <w:spacing w:line="460" w:lineRule="exact"/>
        <w:rPr>
          <w:rFonts w:asciiTheme="minorEastAsia" w:hAnsiTheme="minorEastAsia" w:eastAsiaTheme="minorEastAsia" w:cstheme="minorEastAsia"/>
          <w:sz w:val="24"/>
          <w:szCs w:val="24"/>
        </w:rPr>
      </w:pPr>
      <w:bookmarkStart w:id="11" w:name="_Toc372538155"/>
      <w:r>
        <w:rPr>
          <w:rFonts w:hint="eastAsia" w:asciiTheme="minorEastAsia" w:hAnsiTheme="minorEastAsia" w:eastAsiaTheme="minorEastAsia" w:cstheme="minorEastAsia"/>
          <w:sz w:val="24"/>
          <w:szCs w:val="24"/>
        </w:rPr>
        <w:t xml:space="preserve">    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投标报价</w:t>
      </w:r>
      <w:bookmarkEnd w:id="11"/>
    </w:p>
    <w:p>
      <w:pPr>
        <w:numPr>
          <w:ilvl w:val="0"/>
          <w:numId w:val="4"/>
        </w:num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最高限价：</w:t>
      </w:r>
    </w:p>
    <w:p>
      <w:pPr>
        <w:snapToGrid w:val="0"/>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bookmarkStart w:id="12" w:name="_Toc372538156"/>
      <w:r>
        <w:rPr>
          <w:rFonts w:hint="eastAsia" w:asciiTheme="minorEastAsia" w:hAnsiTheme="minorEastAsia" w:cstheme="minorEastAsia"/>
          <w:sz w:val="24"/>
          <w:szCs w:val="24"/>
        </w:rPr>
        <w:t xml:space="preserve"> 本项目最高限价（采购预算）：人民币</w:t>
      </w:r>
      <w:r>
        <w:rPr>
          <w:rFonts w:hint="eastAsia" w:asciiTheme="minorEastAsia" w:hAnsiTheme="minorEastAsia" w:cstheme="minorEastAsia"/>
          <w:sz w:val="24"/>
          <w:szCs w:val="24"/>
          <w:u w:val="single"/>
        </w:rPr>
        <w:t>71000.00</w:t>
      </w:r>
      <w:r>
        <w:rPr>
          <w:rFonts w:hint="eastAsia" w:asciiTheme="minorEastAsia" w:hAnsiTheme="minorEastAsia" w:cstheme="minorEastAsia"/>
          <w:sz w:val="24"/>
          <w:szCs w:val="24"/>
        </w:rPr>
        <w:t>元。</w:t>
      </w:r>
    </w:p>
    <w:p>
      <w:pPr>
        <w:numPr>
          <w:ilvl w:val="0"/>
          <w:numId w:val="4"/>
        </w:numPr>
        <w:snapToGrid w:val="0"/>
        <w:spacing w:line="4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报价要求</w:t>
      </w:r>
    </w:p>
    <w:p>
      <w:pPr>
        <w:spacing w:line="46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sz w:val="24"/>
          <w:szCs w:val="24"/>
        </w:rPr>
        <w:t xml:space="preserve"> 投标报价应为投标单位完成本项目全部内容的完整报价，包括活动策划执行</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制作</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运输</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人工费</w:t>
      </w:r>
      <w:r>
        <w:rPr>
          <w:rFonts w:hint="eastAsia" w:asciiTheme="minorEastAsia" w:hAnsiTheme="minorEastAsia" w:cstheme="minorEastAsia"/>
          <w:sz w:val="24"/>
          <w:szCs w:val="24"/>
          <w:lang w:eastAsia="zh-CN"/>
        </w:rPr>
        <w:t>、</w:t>
      </w:r>
      <w:bookmarkStart w:id="32" w:name="_GoBack"/>
      <w:bookmarkEnd w:id="32"/>
      <w:r>
        <w:rPr>
          <w:rFonts w:hint="eastAsia" w:asciiTheme="minorEastAsia" w:hAnsiTheme="minorEastAsia" w:cstheme="minorEastAsia"/>
          <w:sz w:val="24"/>
          <w:szCs w:val="24"/>
        </w:rPr>
        <w:t>税金等所有费用，中标价为包干价，投标单位测算后确定投标报价。因投标单位自身原因造成漏报</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少报皆由其自行承担责任，采购单位不再补偿。投标单位报价除报总价外还要提供明细报价表。大小写应当一致，如不一致，以大写为准，若明细报价表中分项报价与合计应当一致，如不一致，采购单位有权采用对采购人有利的金额为准。</w:t>
      </w:r>
    </w:p>
    <w:p>
      <w:pPr>
        <w:pStyle w:val="4"/>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评审办法</w:t>
      </w:r>
      <w:bookmarkEnd w:id="12"/>
    </w:p>
    <w:p>
      <w:pPr>
        <w:numPr>
          <w:numId w:val="0"/>
        </w:num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评审依据</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采购单位将以上传的响应文件作为评判依据。</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无效响应</w:t>
      </w:r>
    </w:p>
    <w:p>
      <w:pPr>
        <w:snapToGrid w:val="0"/>
        <w:spacing w:line="4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有下列情况之一者，为无效响应，为废标（请仔细阅读）：</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(1)响应文件缺少前述“五”中“（一）”所列要件或者响应文件要件达不到本询比文件要求的。</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（2）营业执照等复印件未加盖投标单位公章或骑缝章的。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(3)响应文件未按照本询比文件第六篇响应文件格式中所规定签字</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盖章的。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(4)营业执照经营范围（或法人证书服务范围）或者特定资格条件与本询比文件要求不符合或不在有效期内的。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(5)响应文件的投标时间与本询比文件发出时间和投标截止时间冲突的。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(6)投标报价超过最高限价或者未按本询比文件要求报价的。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(7)响应文件如有更改，在更改处未加盖公章的。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(8)响应文件未按本询比文件“第六篇 供应商编制响应文件要求”编制的。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(9)响应文件内容不完全满足本询比文件的要求的。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中标原则</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合评分法：满分100分，采购单位对已入围（有效响应）评审的投标单位的响应文件和报价进行评分，授权评标委员会直接确定综合得分最高的投标单位为中标人；未入围的投标单位不参与评审。评审得分保留小数点后两位，如果得分相同，按小数点后第三位高的原则选取。</w:t>
      </w:r>
    </w:p>
    <w:p>
      <w:pPr>
        <w:snapToGrid w:val="0"/>
        <w:spacing w:line="460" w:lineRule="exact"/>
        <w:ind w:firstLine="480" w:firstLineChars="200"/>
        <w:jc w:val="center"/>
        <w:rPr>
          <w:rFonts w:asciiTheme="minorEastAsia" w:hAnsiTheme="minorEastAsia" w:cstheme="minorEastAsia"/>
          <w:sz w:val="24"/>
          <w:szCs w:val="24"/>
        </w:rPr>
      </w:pPr>
      <w:r>
        <w:rPr>
          <w:rFonts w:hint="eastAsia" w:asciiTheme="minorEastAsia" w:hAnsiTheme="minorEastAsia" w:cstheme="minorEastAsia"/>
          <w:sz w:val="24"/>
          <w:szCs w:val="24"/>
        </w:rPr>
        <w:t>评分标准</w:t>
      </w:r>
    </w:p>
    <w:tbl>
      <w:tblPr>
        <w:tblStyle w:val="10"/>
        <w:tblpPr w:leftFromText="180" w:rightFromText="180" w:vertAnchor="text" w:horzAnchor="page" w:tblpX="1525" w:tblpY="68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256"/>
        <w:gridCol w:w="873"/>
        <w:gridCol w:w="405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531"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序号</w:t>
            </w:r>
          </w:p>
        </w:tc>
        <w:tc>
          <w:tcPr>
            <w:tcW w:w="1256"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评分因素及权值</w:t>
            </w:r>
          </w:p>
        </w:tc>
        <w:tc>
          <w:tcPr>
            <w:tcW w:w="873"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分值</w:t>
            </w:r>
          </w:p>
        </w:tc>
        <w:tc>
          <w:tcPr>
            <w:tcW w:w="4058"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评分标准</w:t>
            </w:r>
          </w:p>
        </w:tc>
        <w:tc>
          <w:tcPr>
            <w:tcW w:w="1811"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531" w:type="dxa"/>
            <w:vAlign w:val="center"/>
          </w:tcPr>
          <w:p>
            <w:pPr>
              <w:spacing w:line="240" w:lineRule="atLeast"/>
              <w:ind w:firstLine="28"/>
              <w:jc w:val="center"/>
              <w:rPr>
                <w:rFonts w:asciiTheme="minorEastAsia" w:hAnsiTheme="minorEastAsia" w:cstheme="minorEastAsia"/>
                <w:sz w:val="24"/>
                <w:szCs w:val="24"/>
              </w:rPr>
            </w:pPr>
            <w:r>
              <w:rPr>
                <w:rFonts w:hint="eastAsia" w:asciiTheme="minorEastAsia" w:hAnsiTheme="minorEastAsia" w:cstheme="minorEastAsia"/>
                <w:bCs/>
                <w:sz w:val="24"/>
                <w:szCs w:val="24"/>
              </w:rPr>
              <w:t>1</w:t>
            </w:r>
          </w:p>
        </w:tc>
        <w:tc>
          <w:tcPr>
            <w:tcW w:w="1256" w:type="dxa"/>
            <w:vAlign w:val="center"/>
          </w:tcPr>
          <w:p>
            <w:pPr>
              <w:spacing w:line="240" w:lineRule="atLeast"/>
              <w:ind w:firstLine="28"/>
              <w:jc w:val="center"/>
              <w:rPr>
                <w:rFonts w:asciiTheme="minorEastAsia" w:hAnsiTheme="minorEastAsia" w:cstheme="minorEastAsia"/>
                <w:sz w:val="24"/>
                <w:szCs w:val="24"/>
              </w:rPr>
            </w:pPr>
            <w:r>
              <w:rPr>
                <w:rFonts w:hint="eastAsia" w:ascii="宋体" w:hAnsi="宋体" w:eastAsia="宋体" w:cs="宋体"/>
                <w:bCs/>
                <w:sz w:val="24"/>
                <w:szCs w:val="24"/>
              </w:rPr>
              <w:t>投标报价(40%)</w:t>
            </w:r>
          </w:p>
        </w:tc>
        <w:tc>
          <w:tcPr>
            <w:tcW w:w="873" w:type="dxa"/>
            <w:vAlign w:val="center"/>
          </w:tcPr>
          <w:p>
            <w:pPr>
              <w:spacing w:line="240" w:lineRule="atLeast"/>
              <w:ind w:firstLine="28"/>
              <w:jc w:val="center"/>
              <w:rPr>
                <w:rFonts w:asciiTheme="minorEastAsia" w:hAnsiTheme="minorEastAsia" w:cstheme="minorEastAsia"/>
                <w:sz w:val="24"/>
                <w:szCs w:val="24"/>
              </w:rPr>
            </w:pPr>
            <w:r>
              <w:rPr>
                <w:rFonts w:hint="eastAsia" w:asciiTheme="minorEastAsia" w:hAnsiTheme="minorEastAsia" w:cstheme="minorEastAsia"/>
                <w:bCs/>
                <w:sz w:val="24"/>
                <w:szCs w:val="24"/>
              </w:rPr>
              <w:t>40分</w:t>
            </w:r>
          </w:p>
        </w:tc>
        <w:tc>
          <w:tcPr>
            <w:tcW w:w="4058" w:type="dxa"/>
            <w:vAlign w:val="center"/>
          </w:tcPr>
          <w:p>
            <w:pPr>
              <w:spacing w:line="240" w:lineRule="atLeast"/>
              <w:ind w:firstLine="28"/>
              <w:jc w:val="left"/>
              <w:rPr>
                <w:rFonts w:ascii="宋体" w:hAnsi="宋体" w:eastAsia="宋体" w:cs="宋体"/>
                <w:bCs/>
                <w:sz w:val="24"/>
                <w:szCs w:val="24"/>
              </w:rPr>
            </w:pPr>
            <w:r>
              <w:rPr>
                <w:rFonts w:hint="eastAsia" w:ascii="宋体" w:hAnsi="宋体" w:eastAsia="宋体" w:cs="宋体"/>
                <w:bCs/>
                <w:sz w:val="24"/>
                <w:szCs w:val="24"/>
              </w:rPr>
              <w:t>有效的投标报价中的最低价为评标基准价，按照下列公式计算每个供应商的投标价格得分。</w:t>
            </w:r>
          </w:p>
          <w:p>
            <w:pPr>
              <w:spacing w:line="240" w:lineRule="atLeast"/>
              <w:ind w:firstLine="28"/>
              <w:jc w:val="left"/>
              <w:rPr>
                <w:rFonts w:asciiTheme="minorEastAsia" w:hAnsiTheme="minorEastAsia" w:cstheme="minorEastAsia"/>
                <w:bCs/>
                <w:sz w:val="24"/>
                <w:szCs w:val="24"/>
              </w:rPr>
            </w:pPr>
            <w:r>
              <w:rPr>
                <w:rFonts w:hint="eastAsia" w:ascii="宋体" w:hAnsi="宋体" w:eastAsia="宋体" w:cs="宋体"/>
                <w:bCs/>
                <w:sz w:val="24"/>
                <w:szCs w:val="24"/>
              </w:rPr>
              <w:t>投标报价得分＝（评标基准价/投标报价）×价格权重×100。</w:t>
            </w:r>
          </w:p>
        </w:tc>
        <w:tc>
          <w:tcPr>
            <w:tcW w:w="1811" w:type="dxa"/>
            <w:vAlign w:val="center"/>
          </w:tcPr>
          <w:p>
            <w:pPr>
              <w:spacing w:line="240" w:lineRule="atLeast"/>
              <w:ind w:firstLine="28"/>
              <w:rPr>
                <w:rFonts w:asciiTheme="minorEastAsia" w:hAnsiTheme="minorEastAsia" w:cstheme="minorEastAsia"/>
                <w:sz w:val="24"/>
                <w:szCs w:val="24"/>
              </w:rPr>
            </w:pPr>
            <w:r>
              <w:rPr>
                <w:rFonts w:hint="eastAsia" w:ascii="宋体" w:hAnsi="宋体" w:eastAsia="宋体" w:cs="宋体"/>
                <w:bCs/>
                <w:sz w:val="24"/>
                <w:szCs w:val="24"/>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531" w:type="dxa"/>
            <w:vAlign w:val="center"/>
          </w:tcPr>
          <w:p>
            <w:pPr>
              <w:spacing w:line="240" w:lineRule="atLeast"/>
              <w:ind w:firstLine="28"/>
              <w:jc w:val="center"/>
              <w:rPr>
                <w:rFonts w:asciiTheme="minorEastAsia" w:hAnsiTheme="minorEastAsia" w:cstheme="minorEastAsia"/>
                <w:bCs/>
                <w:sz w:val="24"/>
                <w:szCs w:val="24"/>
              </w:rPr>
            </w:pPr>
          </w:p>
          <w:p>
            <w:pPr>
              <w:spacing w:line="240" w:lineRule="atLeast"/>
              <w:ind w:firstLine="28"/>
              <w:jc w:val="center"/>
              <w:rPr>
                <w:rFonts w:asciiTheme="minorEastAsia" w:hAnsiTheme="minorEastAsia" w:cstheme="minorEastAsia"/>
                <w:bCs/>
                <w:sz w:val="24"/>
                <w:szCs w:val="24"/>
              </w:rPr>
            </w:pPr>
          </w:p>
          <w:p>
            <w:pPr>
              <w:spacing w:line="240" w:lineRule="atLeast"/>
              <w:ind w:firstLine="28"/>
              <w:jc w:val="center"/>
              <w:rPr>
                <w:rFonts w:asciiTheme="minorEastAsia" w:hAnsiTheme="minorEastAsia" w:cstheme="minorEastAsia"/>
                <w:bCs/>
                <w:sz w:val="24"/>
                <w:szCs w:val="24"/>
              </w:rPr>
            </w:pPr>
          </w:p>
          <w:p>
            <w:pPr>
              <w:spacing w:line="240" w:lineRule="atLeast"/>
              <w:ind w:firstLine="28"/>
              <w:jc w:val="center"/>
              <w:rPr>
                <w:rFonts w:asciiTheme="minorEastAsia" w:hAnsiTheme="minorEastAsia" w:cstheme="minorEastAsia"/>
                <w:bCs/>
                <w:sz w:val="24"/>
                <w:szCs w:val="24"/>
              </w:rPr>
            </w:pPr>
          </w:p>
          <w:p>
            <w:pPr>
              <w:spacing w:line="240" w:lineRule="atLeast"/>
              <w:ind w:firstLine="28"/>
              <w:jc w:val="center"/>
              <w:rPr>
                <w:rFonts w:asciiTheme="minorEastAsia" w:hAnsiTheme="minorEastAsia" w:cstheme="minorEastAsia"/>
                <w:bCs/>
                <w:sz w:val="24"/>
                <w:szCs w:val="24"/>
              </w:rPr>
            </w:pPr>
            <w:r>
              <w:rPr>
                <w:rFonts w:hint="eastAsia" w:asciiTheme="minorEastAsia" w:hAnsiTheme="minorEastAsia" w:cstheme="minorEastAsia"/>
                <w:bCs/>
                <w:sz w:val="24"/>
                <w:szCs w:val="24"/>
              </w:rPr>
              <w:t>2</w:t>
            </w:r>
          </w:p>
          <w:p>
            <w:pPr>
              <w:spacing w:line="240" w:lineRule="atLeast"/>
              <w:ind w:firstLine="28"/>
              <w:jc w:val="center"/>
              <w:rPr>
                <w:rFonts w:asciiTheme="minorEastAsia" w:hAnsiTheme="minorEastAsia" w:cstheme="minorEastAsia"/>
                <w:bCs/>
                <w:sz w:val="24"/>
                <w:szCs w:val="24"/>
              </w:rPr>
            </w:pPr>
          </w:p>
          <w:p>
            <w:pPr>
              <w:spacing w:line="240" w:lineRule="atLeast"/>
              <w:ind w:firstLine="28"/>
              <w:jc w:val="center"/>
              <w:rPr>
                <w:rFonts w:asciiTheme="minorEastAsia" w:hAnsiTheme="minorEastAsia" w:cstheme="minorEastAsia"/>
                <w:bCs/>
                <w:sz w:val="24"/>
                <w:szCs w:val="24"/>
              </w:rPr>
            </w:pPr>
          </w:p>
          <w:p>
            <w:pPr>
              <w:spacing w:line="240" w:lineRule="atLeast"/>
              <w:ind w:firstLine="28"/>
              <w:jc w:val="center"/>
              <w:rPr>
                <w:rFonts w:asciiTheme="minorEastAsia" w:hAnsiTheme="minorEastAsia" w:cstheme="minorEastAsia"/>
                <w:bCs/>
                <w:sz w:val="24"/>
                <w:szCs w:val="24"/>
              </w:rPr>
            </w:pPr>
          </w:p>
          <w:p>
            <w:pPr>
              <w:spacing w:line="240" w:lineRule="atLeast"/>
              <w:ind w:firstLine="28"/>
              <w:jc w:val="center"/>
              <w:rPr>
                <w:rFonts w:asciiTheme="minorEastAsia" w:hAnsiTheme="minorEastAsia" w:cstheme="minorEastAsia"/>
                <w:bCs/>
                <w:sz w:val="24"/>
                <w:szCs w:val="24"/>
              </w:rPr>
            </w:pPr>
          </w:p>
        </w:tc>
        <w:tc>
          <w:tcPr>
            <w:tcW w:w="1256"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sz w:val="24"/>
                <w:szCs w:val="24"/>
              </w:rPr>
              <w:t>活动</w:t>
            </w:r>
            <w:r>
              <w:rPr>
                <w:rFonts w:hint="eastAsia" w:ascii="宋体" w:hAnsi="宋体" w:eastAsia="宋体" w:cs="宋体"/>
                <w:bCs/>
                <w:sz w:val="24"/>
                <w:szCs w:val="24"/>
              </w:rPr>
              <w:t>策划设计方案（55%）</w:t>
            </w:r>
          </w:p>
        </w:tc>
        <w:tc>
          <w:tcPr>
            <w:tcW w:w="873"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55分</w:t>
            </w:r>
          </w:p>
        </w:tc>
        <w:tc>
          <w:tcPr>
            <w:tcW w:w="4058" w:type="dxa"/>
            <w:vAlign w:val="center"/>
          </w:tcPr>
          <w:p>
            <w:pPr>
              <w:spacing w:line="240" w:lineRule="atLeast"/>
              <w:jc w:val="left"/>
              <w:rPr>
                <w:rFonts w:ascii="宋体" w:hAnsi="宋体" w:eastAsia="宋体" w:cs="宋体"/>
                <w:bCs/>
                <w:sz w:val="24"/>
                <w:szCs w:val="24"/>
              </w:rPr>
            </w:pPr>
          </w:p>
          <w:p>
            <w:pPr>
              <w:numPr>
                <w:ilvl w:val="0"/>
                <w:numId w:val="5"/>
              </w:numPr>
              <w:spacing w:line="240" w:lineRule="atLeast"/>
              <w:ind w:firstLine="28"/>
              <w:jc w:val="left"/>
              <w:rPr>
                <w:rFonts w:ascii="宋体" w:hAnsi="宋体" w:eastAsia="宋体" w:cs="宋体"/>
                <w:bCs/>
                <w:sz w:val="24"/>
                <w:szCs w:val="24"/>
              </w:rPr>
            </w:pPr>
            <w:r>
              <w:rPr>
                <w:rFonts w:hint="eastAsia" w:ascii="宋体" w:hAnsi="宋体" w:eastAsia="宋体" w:cs="宋体"/>
                <w:bCs/>
                <w:sz w:val="24"/>
                <w:szCs w:val="24"/>
              </w:rPr>
              <w:t>活动策划设计方案完整合理，主题突出</w:t>
            </w:r>
            <w:bookmarkStart w:id="13" w:name="OLE_LINK1"/>
            <w:bookmarkStart w:id="14" w:name="OLE_LINK2"/>
            <w:r>
              <w:rPr>
                <w:rFonts w:hint="eastAsia" w:ascii="宋体" w:hAnsi="宋体" w:eastAsia="宋体" w:cs="宋体"/>
                <w:bCs/>
                <w:sz w:val="24"/>
                <w:szCs w:val="24"/>
              </w:rPr>
              <w:t>0-15分。</w:t>
            </w:r>
            <w:bookmarkEnd w:id="13"/>
            <w:bookmarkEnd w:id="14"/>
          </w:p>
          <w:p>
            <w:pPr>
              <w:numPr>
                <w:ilvl w:val="0"/>
                <w:numId w:val="5"/>
              </w:numPr>
              <w:spacing w:line="240" w:lineRule="atLeast"/>
              <w:ind w:firstLine="28"/>
              <w:jc w:val="left"/>
              <w:rPr>
                <w:rFonts w:ascii="宋体" w:hAnsi="宋体" w:eastAsia="宋体" w:cs="宋体"/>
                <w:bCs/>
                <w:sz w:val="24"/>
                <w:szCs w:val="24"/>
              </w:rPr>
            </w:pPr>
            <w:r>
              <w:rPr>
                <w:rFonts w:hint="eastAsia" w:ascii="宋体" w:hAnsi="宋体" w:eastAsia="宋体" w:cs="宋体"/>
                <w:bCs/>
                <w:sz w:val="24"/>
                <w:szCs w:val="24"/>
              </w:rPr>
              <w:t>活动策划设计方案构思新颖</w:t>
            </w:r>
            <w:r>
              <w:rPr>
                <w:rFonts w:hint="eastAsia" w:ascii="宋体" w:hAnsi="宋体" w:eastAsia="宋体" w:cs="宋体"/>
                <w:bCs/>
                <w:sz w:val="24"/>
                <w:szCs w:val="24"/>
                <w:lang w:eastAsia="zh-CN"/>
              </w:rPr>
              <w:t>.</w:t>
            </w:r>
            <w:r>
              <w:rPr>
                <w:rFonts w:hint="eastAsia" w:ascii="宋体" w:hAnsi="宋体" w:eastAsia="宋体" w:cs="宋体"/>
                <w:bCs/>
                <w:sz w:val="24"/>
                <w:szCs w:val="24"/>
              </w:rPr>
              <w:t>具有创新性</w:t>
            </w:r>
            <w:r>
              <w:rPr>
                <w:rFonts w:hint="eastAsia" w:ascii="宋体" w:hAnsi="宋体" w:eastAsia="宋体" w:cs="宋体"/>
                <w:bCs/>
                <w:sz w:val="24"/>
                <w:szCs w:val="24"/>
                <w:lang w:eastAsia="zh-CN"/>
              </w:rPr>
              <w:t>.</w:t>
            </w:r>
            <w:r>
              <w:rPr>
                <w:rFonts w:hint="eastAsia" w:ascii="宋体" w:hAnsi="宋体" w:eastAsia="宋体" w:cs="宋体"/>
                <w:bCs/>
                <w:sz w:val="24"/>
                <w:szCs w:val="24"/>
              </w:rPr>
              <w:t>独创性和可操作性的，0-10分。</w:t>
            </w:r>
          </w:p>
          <w:p>
            <w:pPr>
              <w:spacing w:line="240" w:lineRule="atLeast"/>
              <w:jc w:val="left"/>
              <w:rPr>
                <w:rFonts w:ascii="宋体" w:hAnsi="宋体" w:eastAsia="宋体" w:cs="宋体"/>
                <w:bCs/>
                <w:sz w:val="24"/>
                <w:szCs w:val="24"/>
              </w:rPr>
            </w:pPr>
            <w:r>
              <w:rPr>
                <w:rFonts w:hint="eastAsia" w:ascii="宋体" w:hAnsi="宋体" w:eastAsia="宋体" w:cs="宋体"/>
                <w:bCs/>
                <w:sz w:val="24"/>
                <w:szCs w:val="24"/>
              </w:rPr>
              <w:t>3.互动体验设计</w:t>
            </w:r>
            <w:r>
              <w:rPr>
                <w:sz w:val="24"/>
                <w:szCs w:val="24"/>
              </w:rPr>
              <w:t>全场景</w:t>
            </w:r>
            <w:r>
              <w:rPr>
                <w:rFonts w:hint="eastAsia"/>
                <w:sz w:val="24"/>
                <w:szCs w:val="24"/>
                <w:lang w:eastAsia="zh-CN"/>
              </w:rPr>
              <w:t>.</w:t>
            </w:r>
            <w:r>
              <w:rPr>
                <w:sz w:val="24"/>
                <w:szCs w:val="24"/>
              </w:rPr>
              <w:t>沉浸式</w:t>
            </w:r>
            <w:r>
              <w:rPr>
                <w:rFonts w:hint="eastAsia"/>
                <w:sz w:val="24"/>
                <w:szCs w:val="24"/>
                <w:lang w:eastAsia="zh-CN"/>
              </w:rPr>
              <w:t>.</w:t>
            </w:r>
            <w:r>
              <w:rPr>
                <w:sz w:val="24"/>
                <w:szCs w:val="24"/>
              </w:rPr>
              <w:t>可参与</w:t>
            </w:r>
            <w:r>
              <w:rPr>
                <w:rFonts w:hint="eastAsia"/>
                <w:sz w:val="24"/>
                <w:szCs w:val="24"/>
                <w:lang w:eastAsia="zh-CN"/>
              </w:rPr>
              <w:t>.</w:t>
            </w:r>
            <w:r>
              <w:rPr>
                <w:sz w:val="24"/>
                <w:szCs w:val="24"/>
              </w:rPr>
              <w:t>有教育意义</w:t>
            </w:r>
            <w:r>
              <w:rPr>
                <w:rFonts w:hint="eastAsia"/>
                <w:sz w:val="24"/>
                <w:szCs w:val="24"/>
              </w:rPr>
              <w:t>，</w:t>
            </w:r>
            <w:r>
              <w:rPr>
                <w:rFonts w:hint="eastAsia" w:ascii="宋体" w:hAnsi="宋体" w:eastAsia="宋体" w:cs="宋体"/>
                <w:bCs/>
                <w:sz w:val="24"/>
                <w:szCs w:val="24"/>
              </w:rPr>
              <w:t>0-10分。</w:t>
            </w:r>
          </w:p>
          <w:p>
            <w:pPr>
              <w:spacing w:line="240" w:lineRule="atLeast"/>
              <w:jc w:val="left"/>
              <w:rPr>
                <w:rFonts w:ascii="宋体" w:hAnsi="宋体" w:eastAsia="宋体" w:cs="宋体"/>
                <w:bCs/>
                <w:sz w:val="24"/>
                <w:szCs w:val="24"/>
              </w:rPr>
            </w:pPr>
            <w:r>
              <w:rPr>
                <w:rFonts w:hint="eastAsia" w:asciiTheme="minorEastAsia" w:hAnsiTheme="minorEastAsia" w:cstheme="minorEastAsia"/>
                <w:bCs/>
                <w:sz w:val="24"/>
                <w:szCs w:val="24"/>
              </w:rPr>
              <w:t>4.氛围营造与场景设计，</w:t>
            </w:r>
            <w:r>
              <w:rPr>
                <w:rFonts w:hint="eastAsia"/>
                <w:sz w:val="24"/>
                <w:szCs w:val="24"/>
              </w:rPr>
              <w:t>活动</w:t>
            </w:r>
            <w:r>
              <w:rPr>
                <w:sz w:val="24"/>
                <w:szCs w:val="24"/>
              </w:rPr>
              <w:t>灯光</w:t>
            </w:r>
            <w:r>
              <w:rPr>
                <w:rFonts w:hint="eastAsia"/>
                <w:sz w:val="24"/>
                <w:szCs w:val="24"/>
                <w:lang w:eastAsia="zh-CN"/>
              </w:rPr>
              <w:t>.</w:t>
            </w:r>
            <w:r>
              <w:rPr>
                <w:sz w:val="24"/>
                <w:szCs w:val="24"/>
              </w:rPr>
              <w:t>音效</w:t>
            </w:r>
            <w:r>
              <w:rPr>
                <w:rFonts w:hint="eastAsia"/>
                <w:sz w:val="24"/>
                <w:szCs w:val="24"/>
                <w:lang w:eastAsia="zh-CN"/>
              </w:rPr>
              <w:t>.</w:t>
            </w:r>
            <w:r>
              <w:rPr>
                <w:sz w:val="24"/>
                <w:szCs w:val="24"/>
              </w:rPr>
              <w:t>舞美等与</w:t>
            </w:r>
            <w:r>
              <w:rPr>
                <w:rFonts w:hint="eastAsia"/>
                <w:sz w:val="24"/>
                <w:szCs w:val="24"/>
              </w:rPr>
              <w:t>主题</w:t>
            </w:r>
            <w:r>
              <w:rPr>
                <w:sz w:val="24"/>
                <w:szCs w:val="24"/>
              </w:rPr>
              <w:t>文化</w:t>
            </w:r>
            <w:r>
              <w:rPr>
                <w:rFonts w:hint="eastAsia"/>
                <w:sz w:val="24"/>
                <w:szCs w:val="24"/>
                <w:lang w:eastAsia="zh-CN"/>
              </w:rPr>
              <w:t>.</w:t>
            </w:r>
            <w:r>
              <w:rPr>
                <w:sz w:val="24"/>
                <w:szCs w:val="24"/>
              </w:rPr>
              <w:t>博物馆环境高度融合，意境突出。</w:t>
            </w:r>
            <w:r>
              <w:rPr>
                <w:rFonts w:hint="eastAsia" w:ascii="宋体" w:hAnsi="宋体" w:eastAsia="宋体" w:cs="宋体"/>
                <w:bCs/>
                <w:sz w:val="24"/>
                <w:szCs w:val="24"/>
              </w:rPr>
              <w:t>0-10分。</w:t>
            </w:r>
          </w:p>
          <w:p>
            <w:pPr>
              <w:spacing w:line="240" w:lineRule="atLeast"/>
              <w:jc w:val="left"/>
              <w:rPr>
                <w:rFonts w:asciiTheme="minorEastAsia" w:hAnsiTheme="minorEastAsia" w:cstheme="minorEastAsia"/>
                <w:bCs/>
                <w:sz w:val="24"/>
                <w:szCs w:val="24"/>
              </w:rPr>
            </w:pPr>
          </w:p>
        </w:tc>
        <w:tc>
          <w:tcPr>
            <w:tcW w:w="1811" w:type="dxa"/>
            <w:vAlign w:val="center"/>
          </w:tcPr>
          <w:p>
            <w:pPr>
              <w:spacing w:line="240" w:lineRule="atLeast"/>
              <w:ind w:firstLine="28"/>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trPr>
        <w:tc>
          <w:tcPr>
            <w:tcW w:w="531"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2</w:t>
            </w:r>
          </w:p>
        </w:tc>
        <w:tc>
          <w:tcPr>
            <w:tcW w:w="1256" w:type="dxa"/>
            <w:vAlign w:val="center"/>
          </w:tcPr>
          <w:p>
            <w:pPr>
              <w:spacing w:line="240" w:lineRule="atLeast"/>
              <w:ind w:firstLine="28"/>
              <w:jc w:val="left"/>
              <w:rPr>
                <w:rFonts w:asciiTheme="minorEastAsia" w:hAnsiTheme="minorEastAsia" w:cstheme="minorEastAsia"/>
                <w:bCs/>
                <w:sz w:val="24"/>
                <w:szCs w:val="24"/>
              </w:rPr>
            </w:pPr>
            <w:r>
              <w:rPr>
                <w:rFonts w:hint="eastAsia" w:ascii="宋体" w:hAnsi="宋体" w:eastAsia="宋体" w:cs="宋体"/>
                <w:bCs/>
                <w:sz w:val="24"/>
                <w:szCs w:val="24"/>
              </w:rPr>
              <w:t>投标单位实力（5%）</w:t>
            </w:r>
          </w:p>
        </w:tc>
        <w:tc>
          <w:tcPr>
            <w:tcW w:w="873" w:type="dxa"/>
            <w:vAlign w:val="center"/>
          </w:tcPr>
          <w:p>
            <w:pPr>
              <w:spacing w:line="240" w:lineRule="atLeast"/>
              <w:ind w:firstLine="28"/>
              <w:jc w:val="left"/>
              <w:rPr>
                <w:rFonts w:asciiTheme="minorEastAsia" w:hAnsiTheme="minorEastAsia" w:cstheme="minorEastAsia"/>
                <w:bCs/>
                <w:sz w:val="24"/>
                <w:szCs w:val="24"/>
              </w:rPr>
            </w:pPr>
            <w:r>
              <w:rPr>
                <w:rFonts w:hint="eastAsia" w:asciiTheme="minorEastAsia" w:hAnsiTheme="minorEastAsia" w:cstheme="minorEastAsia"/>
                <w:bCs/>
                <w:sz w:val="24"/>
                <w:szCs w:val="24"/>
              </w:rPr>
              <w:t>5分</w:t>
            </w:r>
          </w:p>
        </w:tc>
        <w:tc>
          <w:tcPr>
            <w:tcW w:w="4058" w:type="dxa"/>
            <w:vAlign w:val="center"/>
          </w:tcPr>
          <w:p>
            <w:pPr>
              <w:spacing w:line="240" w:lineRule="atLeast"/>
              <w:jc w:val="left"/>
              <w:rPr>
                <w:rFonts w:asciiTheme="minorEastAsia" w:hAnsiTheme="minorEastAsia" w:cstheme="minorEastAsia"/>
                <w:bCs/>
                <w:sz w:val="24"/>
                <w:szCs w:val="24"/>
              </w:rPr>
            </w:pPr>
            <w:r>
              <w:rPr>
                <w:rStyle w:val="9"/>
                <w:rFonts w:hint="eastAsia"/>
                <w:sz w:val="24"/>
                <w:szCs w:val="24"/>
              </w:rPr>
              <w:t>投标单位自</w:t>
            </w:r>
            <w:r>
              <w:rPr>
                <w:rStyle w:val="9"/>
                <w:sz w:val="24"/>
                <w:szCs w:val="24"/>
              </w:rPr>
              <w:t>201</w:t>
            </w:r>
            <w:r>
              <w:rPr>
                <w:rStyle w:val="9"/>
                <w:rFonts w:hint="eastAsia"/>
                <w:sz w:val="24"/>
                <w:szCs w:val="24"/>
              </w:rPr>
              <w:t>8年</w:t>
            </w:r>
            <w:r>
              <w:rPr>
                <w:rStyle w:val="9"/>
                <w:sz w:val="24"/>
                <w:szCs w:val="24"/>
              </w:rPr>
              <w:t>1</w:t>
            </w:r>
            <w:r>
              <w:rPr>
                <w:rStyle w:val="9"/>
                <w:rFonts w:hint="eastAsia"/>
                <w:sz w:val="24"/>
                <w:szCs w:val="24"/>
              </w:rPr>
              <w:t>月</w:t>
            </w:r>
            <w:r>
              <w:rPr>
                <w:rStyle w:val="9"/>
                <w:sz w:val="24"/>
                <w:szCs w:val="24"/>
              </w:rPr>
              <w:t>1</w:t>
            </w:r>
            <w:r>
              <w:rPr>
                <w:rStyle w:val="9"/>
                <w:rFonts w:hint="eastAsia"/>
                <w:sz w:val="24"/>
                <w:szCs w:val="24"/>
              </w:rPr>
              <w:t>日至本询比公告发出之日止承担过文艺活动服务合同的，每有</w:t>
            </w:r>
            <w:r>
              <w:rPr>
                <w:rStyle w:val="9"/>
                <w:sz w:val="24"/>
                <w:szCs w:val="24"/>
              </w:rPr>
              <w:t>1</w:t>
            </w:r>
            <w:r>
              <w:rPr>
                <w:rStyle w:val="9"/>
                <w:rFonts w:hint="eastAsia"/>
                <w:sz w:val="24"/>
                <w:szCs w:val="24"/>
              </w:rPr>
              <w:t>个得</w:t>
            </w:r>
            <w:r>
              <w:rPr>
                <w:rStyle w:val="9"/>
                <w:sz w:val="24"/>
                <w:szCs w:val="24"/>
              </w:rPr>
              <w:t>1</w:t>
            </w:r>
            <w:r>
              <w:rPr>
                <w:rStyle w:val="9"/>
                <w:rFonts w:hint="eastAsia"/>
                <w:sz w:val="24"/>
                <w:szCs w:val="24"/>
              </w:rPr>
              <w:t>分，最多得</w:t>
            </w:r>
            <w:r>
              <w:rPr>
                <w:rStyle w:val="9"/>
                <w:sz w:val="24"/>
                <w:szCs w:val="24"/>
              </w:rPr>
              <w:t>5</w:t>
            </w:r>
            <w:r>
              <w:rPr>
                <w:rStyle w:val="9"/>
                <w:rFonts w:hint="eastAsia"/>
                <w:sz w:val="24"/>
                <w:szCs w:val="24"/>
              </w:rPr>
              <w:t>分。</w:t>
            </w:r>
          </w:p>
        </w:tc>
        <w:tc>
          <w:tcPr>
            <w:tcW w:w="1811" w:type="dxa"/>
            <w:vAlign w:val="center"/>
          </w:tcPr>
          <w:p>
            <w:pPr>
              <w:spacing w:line="240" w:lineRule="atLeast"/>
              <w:ind w:firstLine="28"/>
              <w:jc w:val="left"/>
              <w:rPr>
                <w:rFonts w:asciiTheme="minorEastAsia" w:hAnsiTheme="minorEastAsia" w:cstheme="minorEastAsia"/>
                <w:bCs/>
                <w:sz w:val="24"/>
                <w:szCs w:val="24"/>
              </w:rPr>
            </w:pPr>
            <w:r>
              <w:rPr>
                <w:rFonts w:hint="eastAsia" w:ascii="宋体" w:hAnsi="宋体" w:eastAsia="宋体" w:cs="宋体"/>
                <w:bCs/>
                <w:sz w:val="24"/>
                <w:szCs w:val="24"/>
              </w:rPr>
              <w:t>提供投标单位合同复印件加盖投标单位鲜章或者骑缝章。</w:t>
            </w:r>
          </w:p>
        </w:tc>
      </w:tr>
    </w:tbl>
    <w:p>
      <w:pPr>
        <w:snapToGrid w:val="0"/>
        <w:spacing w:line="460" w:lineRule="exact"/>
        <w:rPr>
          <w:rFonts w:asciiTheme="minorEastAsia" w:hAnsiTheme="minorEastAsia" w:cstheme="minorEastAsia"/>
          <w:color w:val="FF0000"/>
          <w:sz w:val="24"/>
          <w:szCs w:val="24"/>
          <w:highlight w:val="yellow"/>
        </w:rPr>
      </w:pP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出现以下情况之一的，应重新组织采购：</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（1）出现影响采购公正的违法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违规行为的；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（2）投标单位的报价均超过了采购预算，采购单位不能支付的；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（3）因不可抗力导致重大变故，采购任务取消的。</w:t>
      </w:r>
    </w:p>
    <w:p>
      <w:pPr>
        <w:pStyle w:val="4"/>
        <w:spacing w:line="360" w:lineRule="auto"/>
        <w:ind w:firstLine="527"/>
        <w:rPr>
          <w:rFonts w:ascii="宋体" w:hAnsi="宋体" w:cs="Arial"/>
          <w:color w:val="FF0000"/>
          <w:sz w:val="24"/>
          <w:szCs w:val="24"/>
        </w:rPr>
      </w:pPr>
      <w:r>
        <w:rPr>
          <w:rFonts w:hint="eastAsia" w:ascii="宋体" w:hAnsi="宋体" w:cs="Arial"/>
          <w:color w:val="FF0000"/>
          <w:sz w:val="24"/>
          <w:szCs w:val="24"/>
        </w:rPr>
        <w:t>九</w:t>
      </w:r>
      <w:r>
        <w:rPr>
          <w:rFonts w:hint="eastAsia" w:ascii="宋体" w:hAnsi="宋体" w:cs="Arial"/>
          <w:color w:val="FF0000"/>
          <w:sz w:val="24"/>
          <w:szCs w:val="24"/>
          <w:lang w:eastAsia="zh-CN"/>
        </w:rPr>
        <w:t>、</w:t>
      </w:r>
      <w:r>
        <w:rPr>
          <w:rFonts w:hint="eastAsia" w:ascii="宋体" w:hAnsi="宋体" w:cs="Arial"/>
          <w:color w:val="FF0000"/>
          <w:sz w:val="24"/>
          <w:szCs w:val="24"/>
        </w:rPr>
        <w:t xml:space="preserve">采购异常低价处理 </w:t>
      </w:r>
    </w:p>
    <w:p>
      <w:pPr>
        <w:widowControl/>
        <w:ind w:firstLine="480" w:firstLineChars="200"/>
        <w:jc w:val="left"/>
        <w:rPr>
          <w:color w:val="FF0000"/>
        </w:rPr>
      </w:pPr>
      <w:r>
        <w:rPr>
          <w:rFonts w:hint="eastAsia" w:ascii="宋体" w:hAnsi="宋体" w:eastAsia="宋体" w:cs="宋体"/>
          <w:color w:val="FF0000"/>
          <w:kern w:val="0"/>
          <w:sz w:val="24"/>
          <w:szCs w:val="24"/>
        </w:rPr>
        <w:t xml:space="preserve">（一）采购评审中出现下列情形之一的，应当启动异常低价投标（响应）审查程序： </w:t>
      </w:r>
    </w:p>
    <w:p>
      <w:pPr>
        <w:widowControl/>
        <w:ind w:firstLine="480" w:firstLineChars="200"/>
        <w:jc w:val="left"/>
        <w:rPr>
          <w:color w:val="FF0000"/>
        </w:rPr>
      </w:pPr>
      <w:r>
        <w:rPr>
          <w:rFonts w:hint="eastAsia" w:ascii="宋体" w:hAnsi="宋体" w:eastAsia="宋体" w:cs="宋体"/>
          <w:color w:val="FF0000"/>
          <w:kern w:val="0"/>
          <w:sz w:val="24"/>
          <w:szCs w:val="24"/>
        </w:rPr>
        <w:t>1.投标（响应）报价低于全部通过符合性审查供应商投标（响应）报价平均值</w:t>
      </w:r>
      <w:r>
        <w:rPr>
          <w:rFonts w:hint="eastAsia" w:ascii="宋体" w:hAnsi="宋体" w:cs="宋体"/>
          <w:color w:val="FF0000"/>
          <w:kern w:val="0"/>
          <w:sz w:val="24"/>
          <w:szCs w:val="24"/>
        </w:rPr>
        <w:t>65</w:t>
      </w:r>
      <w:r>
        <w:rPr>
          <w:rFonts w:hint="eastAsia" w:ascii="宋体" w:hAnsi="宋体" w:eastAsia="宋体" w:cs="宋体"/>
          <w:color w:val="FF0000"/>
          <w:kern w:val="0"/>
          <w:sz w:val="24"/>
          <w:szCs w:val="24"/>
        </w:rPr>
        <w:t>%的，即投标（响应）报价&lt;全部通过符合性审查供应商投标（响应）报价平均值×</w:t>
      </w:r>
      <w:r>
        <w:rPr>
          <w:rFonts w:hint="eastAsia" w:ascii="宋体" w:hAnsi="宋体" w:cs="宋体"/>
          <w:color w:val="FF0000"/>
          <w:kern w:val="0"/>
          <w:sz w:val="24"/>
          <w:szCs w:val="24"/>
        </w:rPr>
        <w:t>65</w:t>
      </w:r>
      <w:r>
        <w:rPr>
          <w:rFonts w:hint="eastAsia" w:ascii="宋体" w:hAnsi="宋体" w:eastAsia="宋体" w:cs="宋体"/>
          <w:color w:val="FF0000"/>
          <w:kern w:val="0"/>
          <w:sz w:val="24"/>
          <w:szCs w:val="24"/>
        </w:rPr>
        <w:t xml:space="preserve">%； </w:t>
      </w:r>
    </w:p>
    <w:p>
      <w:pPr>
        <w:widowControl/>
        <w:ind w:firstLine="480" w:firstLineChars="200"/>
        <w:jc w:val="left"/>
        <w:rPr>
          <w:color w:val="FF0000"/>
        </w:rPr>
      </w:pPr>
      <w:r>
        <w:rPr>
          <w:rFonts w:hint="eastAsia" w:ascii="宋体" w:hAnsi="宋体" w:eastAsia="宋体" w:cs="宋体"/>
          <w:color w:val="FF0000"/>
          <w:kern w:val="0"/>
          <w:sz w:val="24"/>
          <w:szCs w:val="24"/>
        </w:rPr>
        <w:t>2.投标（响应）报价低于通过符合性审查的次低报价供应商投标（响应）报价</w:t>
      </w:r>
      <w:r>
        <w:rPr>
          <w:rFonts w:hint="eastAsia" w:ascii="宋体" w:hAnsi="宋体" w:cs="宋体"/>
          <w:color w:val="FF0000"/>
          <w:kern w:val="0"/>
          <w:sz w:val="24"/>
          <w:szCs w:val="24"/>
        </w:rPr>
        <w:t>65</w:t>
      </w:r>
      <w:r>
        <w:rPr>
          <w:rFonts w:hint="eastAsia" w:ascii="宋体" w:hAnsi="宋体" w:eastAsia="宋体" w:cs="宋体"/>
          <w:color w:val="FF0000"/>
          <w:kern w:val="0"/>
          <w:sz w:val="24"/>
          <w:szCs w:val="24"/>
        </w:rPr>
        <w:t>%的，即投标（响应）报价&lt;通过符合性审查的次低报价供应商投标（响应）报价×</w:t>
      </w:r>
      <w:r>
        <w:rPr>
          <w:rFonts w:hint="eastAsia" w:ascii="宋体" w:hAnsi="宋体" w:cs="宋体"/>
          <w:color w:val="FF0000"/>
          <w:kern w:val="0"/>
          <w:sz w:val="24"/>
          <w:szCs w:val="24"/>
        </w:rPr>
        <w:t>65</w:t>
      </w:r>
      <w:r>
        <w:rPr>
          <w:rFonts w:hint="eastAsia" w:ascii="宋体" w:hAnsi="宋体" w:eastAsia="宋体" w:cs="宋体"/>
          <w:color w:val="FF0000"/>
          <w:kern w:val="0"/>
          <w:sz w:val="24"/>
          <w:szCs w:val="24"/>
        </w:rPr>
        <w:t xml:space="preserve">%； </w:t>
      </w:r>
    </w:p>
    <w:p>
      <w:pPr>
        <w:widowControl/>
        <w:jc w:val="left"/>
        <w:rPr>
          <w:color w:val="FF0000"/>
        </w:rPr>
      </w:pPr>
      <w:r>
        <w:rPr>
          <w:rFonts w:hint="eastAsia" w:ascii="宋体" w:hAnsi="宋体" w:eastAsia="宋体" w:cs="宋体"/>
          <w:color w:val="FF0000"/>
          <w:kern w:val="0"/>
          <w:sz w:val="24"/>
          <w:szCs w:val="24"/>
        </w:rPr>
        <w:t xml:space="preserve">  3.投标（响应）报价低于采购项目最高限价</w:t>
      </w:r>
      <w:r>
        <w:rPr>
          <w:rFonts w:hint="eastAsia" w:ascii="宋体" w:hAnsi="宋体" w:cs="宋体"/>
          <w:color w:val="FF0000"/>
          <w:kern w:val="0"/>
          <w:sz w:val="24"/>
          <w:szCs w:val="24"/>
        </w:rPr>
        <w:t>65</w:t>
      </w:r>
      <w:r>
        <w:rPr>
          <w:rFonts w:hint="eastAsia" w:ascii="宋体" w:hAnsi="宋体" w:eastAsia="宋体" w:cs="宋体"/>
          <w:color w:val="FF0000"/>
          <w:kern w:val="0"/>
          <w:sz w:val="24"/>
          <w:szCs w:val="24"/>
        </w:rPr>
        <w:t>%的，即投标（响应）报价&lt;采购项目最高限价×</w:t>
      </w:r>
      <w:r>
        <w:rPr>
          <w:rFonts w:hint="eastAsia" w:ascii="宋体" w:hAnsi="宋体" w:cs="宋体"/>
          <w:color w:val="FF0000"/>
          <w:kern w:val="0"/>
          <w:sz w:val="24"/>
          <w:szCs w:val="24"/>
        </w:rPr>
        <w:t>65</w:t>
      </w:r>
      <w:r>
        <w:rPr>
          <w:rFonts w:hint="eastAsia" w:ascii="宋体" w:hAnsi="宋体" w:eastAsia="宋体" w:cs="宋体"/>
          <w:color w:val="FF0000"/>
          <w:kern w:val="0"/>
          <w:sz w:val="24"/>
          <w:szCs w:val="24"/>
        </w:rPr>
        <w:t xml:space="preserve">%； </w:t>
      </w:r>
    </w:p>
    <w:p>
      <w:pPr>
        <w:widowControl/>
        <w:jc w:val="left"/>
        <w:rPr>
          <w:color w:val="FF0000"/>
        </w:rPr>
      </w:pPr>
      <w:r>
        <w:rPr>
          <w:rFonts w:hint="eastAsia" w:ascii="宋体" w:hAnsi="宋体" w:eastAsia="宋体" w:cs="宋体"/>
          <w:color w:val="FF0000"/>
          <w:kern w:val="0"/>
          <w:sz w:val="24"/>
          <w:szCs w:val="24"/>
        </w:rPr>
        <w:t xml:space="preserve">  4.评审</w:t>
      </w:r>
      <w:r>
        <w:rPr>
          <w:rFonts w:hint="eastAsia" w:ascii="宋体" w:hAnsi="宋体" w:cs="宋体"/>
          <w:color w:val="FF0000"/>
          <w:kern w:val="0"/>
          <w:sz w:val="24"/>
          <w:szCs w:val="24"/>
        </w:rPr>
        <w:t>专家</w:t>
      </w:r>
      <w:r>
        <w:rPr>
          <w:rFonts w:hint="eastAsia" w:ascii="宋体" w:hAnsi="宋体" w:eastAsia="宋体" w:cs="宋体"/>
          <w:color w:val="FF0000"/>
          <w:kern w:val="0"/>
          <w:sz w:val="24"/>
          <w:szCs w:val="24"/>
        </w:rPr>
        <w:t xml:space="preserve">基于专业判断，认为供应商报价过低，有可能影响产品质量或者不能诚信履约的其他情形。 </w:t>
      </w:r>
    </w:p>
    <w:p>
      <w:pPr>
        <w:widowControl/>
        <w:ind w:firstLine="480" w:firstLineChars="200"/>
        <w:jc w:val="left"/>
        <w:rPr>
          <w:color w:val="FF0000"/>
        </w:rPr>
      </w:pPr>
      <w:r>
        <w:rPr>
          <w:rFonts w:hint="eastAsia" w:ascii="宋体" w:hAnsi="宋体" w:eastAsia="宋体" w:cs="宋体"/>
          <w:color w:val="FF0000"/>
          <w:kern w:val="0"/>
          <w:sz w:val="24"/>
          <w:szCs w:val="24"/>
        </w:rPr>
        <w:t>（二）评审</w:t>
      </w:r>
      <w:r>
        <w:rPr>
          <w:rFonts w:hint="eastAsia" w:ascii="宋体" w:hAnsi="宋体" w:cs="宋体"/>
          <w:color w:val="FF0000"/>
          <w:kern w:val="0"/>
          <w:sz w:val="24"/>
          <w:szCs w:val="24"/>
        </w:rPr>
        <w:t>专家</w:t>
      </w:r>
      <w:r>
        <w:rPr>
          <w:rFonts w:hint="eastAsia" w:ascii="宋体" w:hAnsi="宋体" w:eastAsia="宋体" w:cs="宋体"/>
          <w:color w:val="FF0000"/>
          <w:kern w:val="0"/>
          <w:sz w:val="24"/>
          <w:szCs w:val="24"/>
        </w:rPr>
        <w:t>启动异常低价投标（响应）审查后，属于前述第1项至第4项情形的，应当要求相关供应商在评审现场合理的时间内对投标（响应）价格作出解释</w:t>
      </w:r>
      <w:r>
        <w:rPr>
          <w:rFonts w:hint="eastAsia" w:ascii="宋体" w:hAnsi="宋体" w:cs="宋体"/>
          <w:color w:val="FF0000"/>
          <w:kern w:val="0"/>
          <w:sz w:val="24"/>
          <w:szCs w:val="24"/>
        </w:rPr>
        <w:t>，并</w:t>
      </w:r>
      <w:r>
        <w:rPr>
          <w:rFonts w:hint="eastAsia" w:ascii="宋体" w:hAnsi="宋体" w:eastAsia="宋体" w:cs="宋体"/>
          <w:color w:val="FF0000"/>
          <w:kern w:val="0"/>
          <w:sz w:val="24"/>
          <w:szCs w:val="24"/>
        </w:rPr>
        <w:t>提供项目具体成本测算等与报价合理性相关的书面说明及必要的证明材料，包括但不限于原材料成本</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人工成本</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 xml:space="preserve">制造费用等，给予相关供应商的合理时间一般不少于30分钟。其中，属于第3项情形，供应商已随投标（响应）文件一并提交相关书面说明及必要的证明材料的，在评审现场可不再重复提交。 </w:t>
      </w:r>
    </w:p>
    <w:p>
      <w:pPr>
        <w:widowControl/>
        <w:jc w:val="left"/>
        <w:rPr>
          <w:color w:val="FF0000"/>
        </w:rPr>
      </w:pPr>
      <w:r>
        <w:rPr>
          <w:rFonts w:hint="eastAsia" w:ascii="宋体" w:hAnsi="宋体" w:eastAsia="宋体" w:cs="宋体"/>
          <w:color w:val="FF0000"/>
          <w:kern w:val="0"/>
          <w:sz w:val="24"/>
          <w:szCs w:val="24"/>
        </w:rPr>
        <w:t>评审</w:t>
      </w:r>
      <w:r>
        <w:rPr>
          <w:rFonts w:hint="eastAsia" w:ascii="宋体" w:hAnsi="宋体" w:cs="宋体"/>
          <w:color w:val="FF0000"/>
          <w:kern w:val="0"/>
          <w:sz w:val="24"/>
          <w:szCs w:val="24"/>
        </w:rPr>
        <w:t>专家</w:t>
      </w:r>
      <w:r>
        <w:rPr>
          <w:rFonts w:hint="eastAsia" w:ascii="宋体" w:hAnsi="宋体" w:eastAsia="宋体" w:cs="宋体"/>
          <w:color w:val="FF0000"/>
          <w:kern w:val="0"/>
          <w:sz w:val="24"/>
          <w:szCs w:val="24"/>
        </w:rPr>
        <w:t>依据专业经验，参考同类项目中标（成交）价格</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类似产品市场价格水平</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行业人工费用标准</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国家有关部门指导行业协会发布的行业平均成本等情况，对报价合理性进行判断。投标（响应）供应商不能提供书面说明</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证明材料，或者提供的书面说明</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 xml:space="preserve">证明材料不能证明其报价合理性的，评审委员会应当将其作为无效投标（响应）处理。 </w:t>
      </w:r>
    </w:p>
    <w:p>
      <w:pPr>
        <w:widowControl/>
        <w:ind w:firstLine="480" w:firstLineChars="200"/>
        <w:jc w:val="left"/>
        <w:rPr>
          <w:rFonts w:asciiTheme="minorEastAsia" w:hAnsiTheme="minorEastAsia" w:cstheme="minorEastAsia"/>
          <w:color w:val="FF0000"/>
          <w:sz w:val="24"/>
          <w:szCs w:val="24"/>
        </w:rPr>
      </w:pPr>
      <w:r>
        <w:rPr>
          <w:rFonts w:hint="eastAsia" w:ascii="宋体" w:hAnsi="宋体" w:eastAsia="宋体" w:cs="宋体"/>
          <w:color w:val="FF0000"/>
          <w:kern w:val="0"/>
          <w:sz w:val="24"/>
          <w:szCs w:val="24"/>
        </w:rPr>
        <w:t>采购人</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采购代理机构应当为评审</w:t>
      </w:r>
      <w:r>
        <w:rPr>
          <w:rFonts w:hint="eastAsia" w:ascii="宋体" w:hAnsi="宋体" w:cs="宋体"/>
          <w:color w:val="FF0000"/>
          <w:kern w:val="0"/>
          <w:sz w:val="24"/>
          <w:szCs w:val="24"/>
        </w:rPr>
        <w:t>专家</w:t>
      </w:r>
      <w:r>
        <w:rPr>
          <w:rFonts w:hint="eastAsia" w:ascii="宋体" w:hAnsi="宋体" w:eastAsia="宋体" w:cs="宋体"/>
          <w:color w:val="FF0000"/>
          <w:kern w:val="0"/>
          <w:sz w:val="24"/>
          <w:szCs w:val="24"/>
        </w:rPr>
        <w:t>在评审现场及时获取同类项目中标（成交）价格</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类似产品市场价格水平</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行业人工费用标准</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国家有关部门指导行业协会发布的行业平均成本等相关信息资料提供便利。评审委员会借助互联网等渠道查询相关</w:t>
      </w:r>
      <w:r>
        <w:rPr>
          <w:rFonts w:hint="eastAsia" w:ascii="宋体" w:hAnsi="宋体" w:cs="宋体"/>
          <w:color w:val="FF0000"/>
          <w:kern w:val="0"/>
          <w:sz w:val="24"/>
          <w:szCs w:val="24"/>
        </w:rPr>
        <w:t>信息</w:t>
      </w:r>
      <w:r>
        <w:rPr>
          <w:rFonts w:hint="eastAsia" w:ascii="宋体" w:hAnsi="宋体" w:eastAsia="宋体" w:cs="宋体"/>
          <w:color w:val="FF0000"/>
          <w:kern w:val="0"/>
          <w:sz w:val="24"/>
          <w:szCs w:val="24"/>
        </w:rPr>
        <w:t xml:space="preserve">的，应当严格遵守评审工作纪律，不得实施影响评审公正的行为。 </w:t>
      </w:r>
    </w:p>
    <w:p>
      <w:pPr>
        <w:pStyle w:val="4"/>
        <w:spacing w:line="460" w:lineRule="exact"/>
        <w:ind w:firstLine="527"/>
        <w:rPr>
          <w:rFonts w:asciiTheme="minorEastAsia" w:hAnsiTheme="minorEastAsia" w:eastAsiaTheme="minorEastAsia" w:cstheme="minorEastAsia"/>
          <w:sz w:val="24"/>
          <w:szCs w:val="24"/>
        </w:rPr>
      </w:pPr>
      <w:bookmarkStart w:id="15" w:name="_Toc187655633"/>
      <w:bookmarkStart w:id="16" w:name="_Toc372538157"/>
      <w:bookmarkStart w:id="17" w:name="_Toc102227321"/>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成交通知</w:t>
      </w:r>
      <w:bookmarkEnd w:id="15"/>
      <w:bookmarkEnd w:id="16"/>
      <w:bookmarkEnd w:id="17"/>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采购单位将以书面形式发出《中标通知书》。《中标通知书》一经发出即发生法律效力。</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《中标通知书》将作为签订合同的依据。</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签订合同时，采购单位根据需要有权提出对技术条件发生变化的货物</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服务或者工程作局部调整或变更数量，但需经双方共同认定。</w:t>
      </w:r>
    </w:p>
    <w:p>
      <w:pPr>
        <w:pStyle w:val="4"/>
        <w:spacing w:line="460" w:lineRule="exact"/>
        <w:ind w:firstLine="527"/>
        <w:rPr>
          <w:rStyle w:val="9"/>
          <w:sz w:val="24"/>
          <w:szCs w:val="24"/>
        </w:rPr>
      </w:pPr>
      <w:r>
        <w:rPr>
          <w:rStyle w:val="9"/>
          <w:rFonts w:hint="eastAsia"/>
          <w:sz w:val="24"/>
          <w:szCs w:val="24"/>
        </w:rPr>
        <w:t>十一</w:t>
      </w:r>
      <w:r>
        <w:rPr>
          <w:rStyle w:val="9"/>
          <w:rFonts w:hint="eastAsia"/>
          <w:sz w:val="24"/>
          <w:szCs w:val="24"/>
          <w:lang w:eastAsia="zh-CN"/>
        </w:rPr>
        <w:t>、</w:t>
      </w:r>
      <w:r>
        <w:rPr>
          <w:rStyle w:val="9"/>
          <w:rFonts w:hint="eastAsia"/>
          <w:sz w:val="24"/>
          <w:szCs w:val="24"/>
        </w:rPr>
        <w:t>履约保证金要求</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本项目无需履约保证金。</w:t>
      </w:r>
    </w:p>
    <w:p>
      <w:pPr>
        <w:pStyle w:val="4"/>
        <w:spacing w:line="460" w:lineRule="exact"/>
        <w:ind w:firstLine="527"/>
        <w:rPr>
          <w:rFonts w:asciiTheme="minorEastAsia" w:hAnsiTheme="minorEastAsia" w:eastAsiaTheme="minorEastAsia" w:cstheme="minorEastAsia"/>
          <w:sz w:val="24"/>
          <w:szCs w:val="24"/>
        </w:rPr>
      </w:pPr>
      <w:bookmarkStart w:id="18" w:name="_Toc102227322"/>
      <w:bookmarkStart w:id="19" w:name="_Toc372538158"/>
      <w:bookmarkStart w:id="20" w:name="_Toc187655634"/>
      <w:r>
        <w:rPr>
          <w:rFonts w:hint="eastAsia" w:asciiTheme="minorEastAsia" w:hAnsiTheme="minorEastAsia" w:eastAsiaTheme="minorEastAsia" w:cstheme="minorEastAsia"/>
          <w:sz w:val="24"/>
          <w:szCs w:val="24"/>
        </w:rPr>
        <w:t>十二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签订</w:t>
      </w:r>
      <w:bookmarkEnd w:id="18"/>
      <w:r>
        <w:rPr>
          <w:rFonts w:hint="eastAsia" w:asciiTheme="minorEastAsia" w:hAnsiTheme="minorEastAsia" w:eastAsiaTheme="minorEastAsia" w:cstheme="minorEastAsia"/>
          <w:sz w:val="24"/>
          <w:szCs w:val="24"/>
        </w:rPr>
        <w:t>合同</w:t>
      </w:r>
      <w:bookmarkEnd w:id="19"/>
      <w:bookmarkEnd w:id="20"/>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中标单位按《中标通知书》指定时间</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地点与采购单位签订采购合同。</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本询比文件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中标单位的投标文件及有效承诺文件等，均为签订合同的依据。</w:t>
      </w:r>
    </w:p>
    <w:p>
      <w:pPr>
        <w:pStyle w:val="4"/>
        <w:spacing w:line="460" w:lineRule="exact"/>
        <w:ind w:firstLine="52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采购执行</w:t>
      </w:r>
    </w:p>
    <w:p>
      <w:pPr>
        <w:spacing w:line="360" w:lineRule="auto"/>
        <w:rPr>
          <w:rFonts w:ascii="宋体" w:hAnsi="宋体" w:cs="Arial"/>
          <w:sz w:val="24"/>
          <w:szCs w:val="24"/>
        </w:rPr>
      </w:pPr>
      <w:r>
        <w:rPr>
          <w:rFonts w:hint="eastAsia" w:asciiTheme="minorEastAsia" w:hAnsiTheme="minorEastAsia" w:cstheme="minorEastAsia"/>
          <w:sz w:val="24"/>
          <w:szCs w:val="24"/>
        </w:rPr>
        <w:t xml:space="preserve">   </w:t>
      </w:r>
      <w:r>
        <w:rPr>
          <w:rFonts w:hint="eastAsia" w:ascii="宋体" w:hAnsi="宋体" w:cs="Arial"/>
          <w:sz w:val="24"/>
          <w:szCs w:val="24"/>
        </w:rPr>
        <w:t>1</w:t>
      </w:r>
      <w:r>
        <w:rPr>
          <w:rFonts w:hint="eastAsia" w:ascii="宋体" w:hAnsi="宋体" w:cs="Arial"/>
          <w:sz w:val="24"/>
          <w:szCs w:val="24"/>
          <w:lang w:eastAsia="zh-CN"/>
        </w:rPr>
        <w:t>.</w:t>
      </w:r>
      <w:r>
        <w:rPr>
          <w:rFonts w:hint="eastAsia" w:ascii="宋体" w:hAnsi="宋体" w:cs="Arial"/>
          <w:sz w:val="24"/>
          <w:szCs w:val="24"/>
        </w:rPr>
        <w:t>投标单位中标后，应按照本询比文件要求在中标通知书发出之日起30日内和采购单位签订合同，保质保量完成采购任务；</w:t>
      </w:r>
    </w:p>
    <w:p>
      <w:pPr>
        <w:spacing w:line="360" w:lineRule="auto"/>
        <w:rPr>
          <w:rFonts w:ascii="宋体" w:hAnsi="宋体" w:cs="Arial"/>
          <w:sz w:val="24"/>
          <w:szCs w:val="24"/>
        </w:rPr>
      </w:pPr>
      <w:r>
        <w:rPr>
          <w:rFonts w:hint="eastAsia" w:ascii="宋体" w:hAnsi="宋体" w:cs="Arial"/>
          <w:sz w:val="24"/>
          <w:szCs w:val="24"/>
        </w:rPr>
        <w:t xml:space="preserve">   2</w:t>
      </w:r>
      <w:r>
        <w:rPr>
          <w:rFonts w:hint="eastAsia" w:ascii="宋体" w:hAnsi="宋体" w:cs="Arial"/>
          <w:sz w:val="24"/>
          <w:szCs w:val="24"/>
          <w:lang w:eastAsia="zh-CN"/>
        </w:rPr>
        <w:t>.</w:t>
      </w:r>
      <w:r>
        <w:rPr>
          <w:rFonts w:hint="eastAsia" w:ascii="宋体" w:hAnsi="宋体" w:cs="Arial"/>
          <w:sz w:val="24"/>
          <w:szCs w:val="24"/>
        </w:rPr>
        <w:t>本询比文件中未提到的采购内容或者采购内容局部调整，双方本着公平公正的原则友好协商解决；</w:t>
      </w:r>
    </w:p>
    <w:p>
      <w:pPr>
        <w:tabs>
          <w:tab w:val="left" w:pos="6300"/>
        </w:tabs>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投标单位中标后因自身原因不能按时保质保量完成采购任务，</w:t>
      </w:r>
      <w:r>
        <w:rPr>
          <w:rFonts w:hint="eastAsia" w:ascii="宋体" w:hAnsi="宋体" w:cs="Arial"/>
          <w:sz w:val="24"/>
          <w:szCs w:val="24"/>
        </w:rPr>
        <w:t>采购单位有权要求中标单位赔偿全部损失。</w:t>
      </w:r>
      <w:r>
        <w:rPr>
          <w:rFonts w:hint="eastAsia" w:asciiTheme="minorEastAsia" w:hAnsiTheme="minorEastAsia" w:cstheme="minorEastAsia"/>
          <w:sz w:val="24"/>
          <w:szCs w:val="24"/>
        </w:rPr>
        <w:t xml:space="preserve">      </w:t>
      </w:r>
    </w:p>
    <w:p>
      <w:pPr>
        <w:tabs>
          <w:tab w:val="left" w:pos="6300"/>
        </w:tabs>
        <w:snapToGrid w:val="0"/>
        <w:spacing w:line="360" w:lineRule="auto"/>
        <w:rPr>
          <w:rFonts w:ascii="宋体" w:hAnsi="宋体" w:cs="Arial"/>
          <w:sz w:val="24"/>
          <w:szCs w:val="24"/>
        </w:rPr>
      </w:pPr>
    </w:p>
    <w:p>
      <w:pPr>
        <w:pStyle w:val="3"/>
        <w:jc w:val="center"/>
        <w:rPr>
          <w:rFonts w:ascii="宋体" w:hAnsi="宋体" w:cs="Arial"/>
          <w:sz w:val="24"/>
          <w:szCs w:val="24"/>
        </w:rPr>
      </w:pPr>
      <w:bookmarkStart w:id="21" w:name="_Toc25725122"/>
      <w:bookmarkStart w:id="22" w:name="_Toc11641054"/>
      <w:bookmarkStart w:id="23" w:name="_Toc372538159"/>
      <w:r>
        <w:rPr>
          <w:rFonts w:hint="eastAsia" w:ascii="宋体" w:hAnsi="宋体" w:eastAsia="宋体" w:cs="Arial"/>
          <w:sz w:val="36"/>
        </w:rPr>
        <w:t xml:space="preserve">第三篇  </w:t>
      </w:r>
      <w:bookmarkEnd w:id="21"/>
      <w:bookmarkEnd w:id="22"/>
      <w:bookmarkEnd w:id="23"/>
      <w:r>
        <w:rPr>
          <w:rFonts w:hint="eastAsia" w:ascii="宋体" w:hAnsi="宋体" w:eastAsia="宋体" w:cs="Arial"/>
          <w:sz w:val="36"/>
        </w:rPr>
        <w:t>采购项目内容及技术要求</w:t>
      </w:r>
    </w:p>
    <w:p>
      <w:pPr>
        <w:snapToGrid w:val="0"/>
        <w:spacing w:line="360" w:lineRule="auto"/>
        <w:ind w:firstLine="480" w:firstLineChars="200"/>
        <w:rPr>
          <w:rFonts w:ascii="宋体" w:hAnsi="宋体" w:cs="Arial"/>
          <w:sz w:val="24"/>
          <w:szCs w:val="24"/>
        </w:rPr>
      </w:pPr>
      <w:r>
        <w:rPr>
          <w:rFonts w:hint="eastAsia" w:ascii="宋体" w:hAnsi="宋体" w:cs="Arial"/>
          <w:sz w:val="24"/>
          <w:szCs w:val="24"/>
        </w:rPr>
        <w:t>重庆中国三峡博物馆位于渝中区人民路236号，具有文物收藏</w:t>
      </w:r>
      <w:r>
        <w:rPr>
          <w:rFonts w:hint="eastAsia" w:ascii="宋体" w:hAnsi="宋体" w:cs="Arial"/>
          <w:sz w:val="24"/>
          <w:szCs w:val="24"/>
          <w:lang w:eastAsia="zh-CN"/>
        </w:rPr>
        <w:t>.</w:t>
      </w:r>
      <w:r>
        <w:rPr>
          <w:rFonts w:hint="eastAsia" w:ascii="宋体" w:hAnsi="宋体" w:cs="Arial"/>
          <w:sz w:val="24"/>
          <w:szCs w:val="24"/>
        </w:rPr>
        <w:t>展示</w:t>
      </w:r>
      <w:r>
        <w:rPr>
          <w:rFonts w:hint="eastAsia" w:ascii="宋体" w:hAnsi="宋体" w:cs="Arial"/>
          <w:sz w:val="24"/>
          <w:szCs w:val="24"/>
          <w:lang w:eastAsia="zh-CN"/>
        </w:rPr>
        <w:t>.</w:t>
      </w:r>
      <w:r>
        <w:rPr>
          <w:rFonts w:hint="eastAsia" w:ascii="宋体" w:hAnsi="宋体" w:cs="Arial"/>
          <w:sz w:val="24"/>
          <w:szCs w:val="24"/>
        </w:rPr>
        <w:t>研究等职能，为</w:t>
      </w:r>
      <w:r>
        <w:rPr>
          <w:rFonts w:hint="eastAsia" w:ascii="宋体" w:hAnsi="宋体" w:eastAsia="宋体" w:cs="方正仿宋_GBK"/>
          <w:sz w:val="24"/>
          <w:szCs w:val="24"/>
        </w:rPr>
        <w:t>激发青少年对传统文化的兴趣，培育文化传承意识，推动鄂尔多斯草原文脉活态传承与传播。</w:t>
      </w:r>
      <w:r>
        <w:rPr>
          <w:rFonts w:hint="eastAsia" w:ascii="宋体" w:hAnsi="宋体" w:cs="Arial"/>
          <w:sz w:val="24"/>
          <w:szCs w:val="24"/>
        </w:rPr>
        <w:t>将举办</w:t>
      </w:r>
      <w:r>
        <w:rPr>
          <w:rFonts w:hint="eastAsia" w:asciiTheme="minorEastAsia" w:hAnsiTheme="minorEastAsia" w:cstheme="minorEastAsia"/>
          <w:sz w:val="24"/>
          <w:szCs w:val="24"/>
        </w:rPr>
        <w:t>《</w:t>
      </w:r>
      <w:r>
        <w:rPr>
          <w:rFonts w:hint="eastAsia" w:cs="方正小标宋_GBK" w:asciiTheme="minorEastAsia" w:hAnsiTheme="minorEastAsia"/>
          <w:bCs/>
          <w:sz w:val="24"/>
          <w:szCs w:val="24"/>
        </w:rPr>
        <w:t>“聆听草原深处的声音——博物馆之夜”</w:t>
      </w:r>
      <w:r>
        <w:rPr>
          <w:rFonts w:hint="eastAsia" w:asciiTheme="minorEastAsia" w:hAnsiTheme="minorEastAsia" w:cstheme="minorEastAsia"/>
          <w:sz w:val="24"/>
          <w:szCs w:val="24"/>
        </w:rPr>
        <w:t>》活动</w:t>
      </w:r>
      <w:r>
        <w:rPr>
          <w:rFonts w:hint="eastAsia" w:ascii="宋体" w:hAnsi="宋体" w:cs="Arial"/>
          <w:sz w:val="24"/>
          <w:szCs w:val="24"/>
        </w:rPr>
        <w:t>。</w:t>
      </w:r>
    </w:p>
    <w:p>
      <w:pPr>
        <w:spacing w:line="460" w:lineRule="exact"/>
        <w:rPr>
          <w:rStyle w:val="9"/>
          <w:rFonts w:eastAsia="宋体"/>
          <w:b/>
          <w:sz w:val="32"/>
        </w:rPr>
      </w:pPr>
      <w:r>
        <w:rPr>
          <w:rStyle w:val="9"/>
          <w:rFonts w:hint="eastAsia" w:eastAsia="宋体"/>
          <w:b/>
          <w:sz w:val="32"/>
        </w:rPr>
        <w:t>一</w:t>
      </w:r>
      <w:r>
        <w:rPr>
          <w:rStyle w:val="9"/>
          <w:rFonts w:hint="eastAsia" w:eastAsia="宋体"/>
          <w:b/>
          <w:sz w:val="32"/>
          <w:lang w:eastAsia="zh-CN"/>
        </w:rPr>
        <w:t>、</w:t>
      </w:r>
      <w:r>
        <w:rPr>
          <w:rStyle w:val="9"/>
          <w:rFonts w:hint="eastAsia" w:eastAsia="宋体"/>
          <w:b/>
          <w:sz w:val="32"/>
        </w:rPr>
        <w:t>投标单位要求</w:t>
      </w:r>
    </w:p>
    <w:p>
      <w:pPr>
        <w:spacing w:line="460" w:lineRule="exact"/>
        <w:rPr>
          <w:rStyle w:val="9"/>
          <w:sz w:val="24"/>
          <w:szCs w:val="24"/>
        </w:rPr>
      </w:pPr>
      <w:r>
        <w:rPr>
          <w:rStyle w:val="9"/>
        </w:rPr>
        <w:t xml:space="preserve">  </w:t>
      </w:r>
      <w:r>
        <w:rPr>
          <w:rStyle w:val="9"/>
          <w:sz w:val="24"/>
          <w:szCs w:val="24"/>
        </w:rPr>
        <w:t xml:space="preserve">  1.</w:t>
      </w:r>
      <w:r>
        <w:rPr>
          <w:rStyle w:val="9"/>
          <w:rFonts w:hint="eastAsia"/>
          <w:sz w:val="24"/>
          <w:szCs w:val="24"/>
        </w:rPr>
        <w:t>营业执照经营范围或者法人证书服务范围具有完成本项目的内容。中标后不得整体分包或者转包。</w:t>
      </w:r>
    </w:p>
    <w:p>
      <w:pPr>
        <w:spacing w:line="460" w:lineRule="exact"/>
        <w:ind w:firstLine="480" w:firstLineChars="200"/>
        <w:rPr>
          <w:rStyle w:val="9"/>
          <w:sz w:val="24"/>
          <w:szCs w:val="24"/>
        </w:rPr>
      </w:pPr>
      <w:r>
        <w:rPr>
          <w:rStyle w:val="9"/>
          <w:sz w:val="24"/>
          <w:szCs w:val="24"/>
        </w:rPr>
        <w:t>2.</w:t>
      </w:r>
      <w:r>
        <w:rPr>
          <w:rStyle w:val="9"/>
          <w:rFonts w:hint="eastAsia"/>
          <w:sz w:val="24"/>
          <w:szCs w:val="24"/>
        </w:rPr>
        <w:t>本项目不接受联合体投标。</w:t>
      </w:r>
    </w:p>
    <w:p>
      <w:pPr>
        <w:snapToGrid w:val="0"/>
        <w:spacing w:line="360" w:lineRule="auto"/>
        <w:rPr>
          <w:rStyle w:val="9"/>
          <w:rFonts w:eastAsia="宋体"/>
          <w:b/>
          <w:sz w:val="32"/>
        </w:rPr>
      </w:pPr>
      <w:r>
        <w:rPr>
          <w:rStyle w:val="9"/>
          <w:rFonts w:hint="eastAsia" w:eastAsia="宋体"/>
          <w:b/>
          <w:sz w:val="32"/>
        </w:rPr>
        <w:t>二</w:t>
      </w:r>
      <w:r>
        <w:rPr>
          <w:rStyle w:val="9"/>
          <w:rFonts w:hint="eastAsia" w:eastAsia="宋体"/>
          <w:b/>
          <w:sz w:val="32"/>
          <w:lang w:eastAsia="zh-CN"/>
        </w:rPr>
        <w:t>、</w:t>
      </w:r>
      <w:r>
        <w:rPr>
          <w:rStyle w:val="9"/>
          <w:rFonts w:hint="eastAsia" w:eastAsia="宋体"/>
          <w:b/>
          <w:sz w:val="32"/>
        </w:rPr>
        <w:t>项目内容</w:t>
      </w:r>
    </w:p>
    <w:p>
      <w:pPr>
        <w:snapToGrid w:val="0"/>
        <w:spacing w:line="360" w:lineRule="auto"/>
        <w:jc w:val="left"/>
        <w:rPr>
          <w:rFonts w:cs="方正仿宋_GBK" w:asciiTheme="minorEastAsia" w:hAnsiTheme="minorEastAsia"/>
          <w:sz w:val="24"/>
          <w:szCs w:val="24"/>
        </w:rPr>
      </w:pPr>
      <w:r>
        <w:rPr>
          <w:rFonts w:cs="方正仿宋_GBK" w:asciiTheme="minorEastAsia" w:hAnsiTheme="minorEastAsia"/>
          <w:sz w:val="24"/>
          <w:szCs w:val="24"/>
        </w:rPr>
        <w:t>1.</w:t>
      </w:r>
      <w:r>
        <w:rPr>
          <w:rFonts w:hint="eastAsia" w:cs="方正仿宋_GBK" w:asciiTheme="minorEastAsia" w:hAnsiTheme="minorEastAsia"/>
          <w:sz w:val="24"/>
          <w:szCs w:val="24"/>
        </w:rPr>
        <w:t>活动时间：</w:t>
      </w:r>
      <w:r>
        <w:rPr>
          <w:rFonts w:cs="方正仿宋_GBK" w:asciiTheme="minorEastAsia" w:hAnsiTheme="minorEastAsia"/>
          <w:sz w:val="24"/>
          <w:szCs w:val="24"/>
        </w:rPr>
        <w:t>2026</w:t>
      </w:r>
      <w:r>
        <w:rPr>
          <w:rFonts w:hint="eastAsia" w:cs="方正仿宋_GBK" w:asciiTheme="minorEastAsia" w:hAnsiTheme="minorEastAsia"/>
          <w:sz w:val="24"/>
          <w:szCs w:val="24"/>
        </w:rPr>
        <w:t>年</w:t>
      </w:r>
      <w:r>
        <w:rPr>
          <w:rFonts w:cs="方正仿宋_GBK" w:asciiTheme="minorEastAsia" w:hAnsiTheme="minorEastAsia"/>
          <w:sz w:val="24"/>
          <w:szCs w:val="24"/>
        </w:rPr>
        <w:t>5</w:t>
      </w:r>
      <w:r>
        <w:rPr>
          <w:rFonts w:hint="eastAsia" w:cs="方正仿宋_GBK" w:asciiTheme="minorEastAsia" w:hAnsiTheme="minorEastAsia"/>
          <w:sz w:val="24"/>
          <w:szCs w:val="24"/>
        </w:rPr>
        <w:t>月</w:t>
      </w:r>
      <w:r>
        <w:rPr>
          <w:rFonts w:cs="方正仿宋_GBK" w:asciiTheme="minorEastAsia" w:hAnsiTheme="minorEastAsia"/>
          <w:sz w:val="24"/>
          <w:szCs w:val="24"/>
        </w:rPr>
        <w:t>15</w:t>
      </w:r>
      <w:r>
        <w:rPr>
          <w:rFonts w:hint="eastAsia" w:cs="方正仿宋_GBK" w:asciiTheme="minorEastAsia" w:hAnsiTheme="minorEastAsia"/>
          <w:sz w:val="24"/>
          <w:szCs w:val="24"/>
        </w:rPr>
        <w:t>日晚（</w:t>
      </w:r>
      <w:r>
        <w:rPr>
          <w:rFonts w:cs="方正仿宋_GBK" w:asciiTheme="minorEastAsia" w:hAnsiTheme="minorEastAsia"/>
          <w:sz w:val="24"/>
          <w:szCs w:val="24"/>
        </w:rPr>
        <w:t>20:00-21</w:t>
      </w:r>
      <w:r>
        <w:rPr>
          <w:rFonts w:hint="eastAsia" w:cs="方正仿宋_GBK" w:asciiTheme="minorEastAsia" w:hAnsiTheme="minorEastAsia"/>
          <w:sz w:val="24"/>
          <w:szCs w:val="24"/>
        </w:rPr>
        <w:t>：</w:t>
      </w:r>
      <w:r>
        <w:rPr>
          <w:rFonts w:cs="方正仿宋_GBK" w:asciiTheme="minorEastAsia" w:hAnsiTheme="minorEastAsia"/>
          <w:sz w:val="24"/>
          <w:szCs w:val="24"/>
        </w:rPr>
        <w:t>00</w:t>
      </w:r>
      <w:r>
        <w:rPr>
          <w:rFonts w:hint="eastAsia" w:cs="方正仿宋_GBK" w:asciiTheme="minorEastAsia" w:hAnsiTheme="minorEastAsia"/>
          <w:sz w:val="24"/>
          <w:szCs w:val="24"/>
        </w:rPr>
        <w:t>）</w:t>
      </w:r>
    </w:p>
    <w:p>
      <w:pPr>
        <w:snapToGrid w:val="0"/>
        <w:spacing w:line="360" w:lineRule="auto"/>
        <w:jc w:val="left"/>
        <w:rPr>
          <w:rFonts w:cs="方正仿宋_GBK" w:asciiTheme="minorEastAsia" w:hAnsiTheme="minorEastAsia"/>
          <w:sz w:val="24"/>
          <w:szCs w:val="24"/>
        </w:rPr>
      </w:pPr>
      <w:r>
        <w:rPr>
          <w:rFonts w:cs="方正仿宋_GBK" w:asciiTheme="minorEastAsia" w:hAnsiTheme="minorEastAsia"/>
          <w:sz w:val="24"/>
          <w:szCs w:val="24"/>
        </w:rPr>
        <w:t xml:space="preserve">2. </w:t>
      </w:r>
      <w:r>
        <w:rPr>
          <w:rFonts w:hint="eastAsia" w:cs="方正仿宋_GBK" w:asciiTheme="minorEastAsia" w:hAnsiTheme="minorEastAsia"/>
          <w:sz w:val="24"/>
          <w:szCs w:val="24"/>
        </w:rPr>
        <w:t>活动地点：三峡博物馆一楼大厅</w:t>
      </w:r>
      <w:r>
        <w:rPr>
          <w:rFonts w:hint="eastAsia" w:cs="方正仿宋_GBK" w:asciiTheme="minorEastAsia" w:hAnsiTheme="minorEastAsia"/>
          <w:sz w:val="24"/>
          <w:szCs w:val="24"/>
          <w:lang w:eastAsia="zh-CN"/>
        </w:rPr>
        <w:t>.</w:t>
      </w:r>
      <w:r>
        <w:rPr>
          <w:rFonts w:hint="eastAsia" w:cs="方正仿宋_GBK" w:asciiTheme="minorEastAsia" w:hAnsiTheme="minorEastAsia"/>
          <w:sz w:val="24"/>
          <w:szCs w:val="24"/>
        </w:rPr>
        <w:t>鄂尔多斯临展厅</w:t>
      </w:r>
    </w:p>
    <w:p>
      <w:pPr>
        <w:snapToGrid w:val="0"/>
        <w:spacing w:line="360" w:lineRule="auto"/>
        <w:jc w:val="left"/>
        <w:rPr>
          <w:rStyle w:val="9"/>
          <w:sz w:val="24"/>
          <w:szCs w:val="24"/>
        </w:rPr>
      </w:pPr>
      <w:r>
        <w:rPr>
          <w:rFonts w:cs="方正仿宋_GBK" w:asciiTheme="minorEastAsia" w:hAnsiTheme="minorEastAsia"/>
          <w:sz w:val="24"/>
          <w:szCs w:val="24"/>
        </w:rPr>
        <w:t xml:space="preserve">3. </w:t>
      </w:r>
      <w:r>
        <w:rPr>
          <w:rFonts w:hint="eastAsia" w:cs="方正仿宋_GBK" w:asciiTheme="minorEastAsia" w:hAnsiTheme="minorEastAsia"/>
          <w:sz w:val="24"/>
          <w:szCs w:val="24"/>
        </w:rPr>
        <w:t>活动策划设计</w:t>
      </w:r>
      <w:r>
        <w:rPr>
          <w:rFonts w:hint="eastAsia" w:ascii="宋体" w:hAnsi="宋体" w:cs="Arial"/>
          <w:sz w:val="24"/>
          <w:szCs w:val="24"/>
          <w:lang w:eastAsia="zh-CN"/>
        </w:rPr>
        <w:t>.</w:t>
      </w:r>
      <w:r>
        <w:rPr>
          <w:rFonts w:hint="eastAsia" w:ascii="宋体" w:hAnsi="宋体" w:cs="Arial"/>
          <w:sz w:val="24"/>
          <w:szCs w:val="24"/>
        </w:rPr>
        <w:t>搭建</w:t>
      </w:r>
      <w:r>
        <w:rPr>
          <w:rFonts w:hint="eastAsia" w:ascii="宋体" w:hAnsi="宋体" w:cs="Arial"/>
          <w:sz w:val="24"/>
          <w:szCs w:val="24"/>
          <w:lang w:eastAsia="zh-CN"/>
        </w:rPr>
        <w:t>.</w:t>
      </w:r>
      <w:r>
        <w:rPr>
          <w:rFonts w:hint="eastAsia" w:ascii="宋体" w:hAnsi="宋体" w:cs="Arial"/>
          <w:sz w:val="24"/>
          <w:szCs w:val="24"/>
        </w:rPr>
        <w:t>制作</w:t>
      </w:r>
      <w:r>
        <w:rPr>
          <w:rFonts w:hint="eastAsia" w:ascii="宋体" w:hAnsi="宋体" w:cs="Arial"/>
          <w:sz w:val="24"/>
          <w:szCs w:val="24"/>
          <w:lang w:eastAsia="zh-CN"/>
        </w:rPr>
        <w:t>.</w:t>
      </w:r>
      <w:r>
        <w:rPr>
          <w:rStyle w:val="9"/>
          <w:rFonts w:hint="eastAsia"/>
          <w:sz w:val="24"/>
          <w:szCs w:val="24"/>
        </w:rPr>
        <w:t>场景营造</w:t>
      </w:r>
      <w:r>
        <w:rPr>
          <w:rFonts w:hint="eastAsia" w:ascii="宋体" w:hAnsi="宋体" w:cs="Arial"/>
          <w:sz w:val="24"/>
          <w:szCs w:val="24"/>
          <w:lang w:eastAsia="zh-CN"/>
        </w:rPr>
        <w:t>.</w:t>
      </w:r>
      <w:r>
        <w:rPr>
          <w:rFonts w:hint="eastAsia" w:ascii="宋体" w:hAnsi="宋体" w:cs="Arial"/>
          <w:sz w:val="24"/>
          <w:szCs w:val="24"/>
        </w:rPr>
        <w:t>沉浸式互动舞蹈体验</w:t>
      </w:r>
      <w:r>
        <w:rPr>
          <w:rFonts w:hint="eastAsia" w:ascii="宋体" w:hAnsi="宋体" w:cs="Arial"/>
          <w:sz w:val="24"/>
          <w:szCs w:val="24"/>
          <w:lang w:eastAsia="zh-CN"/>
        </w:rPr>
        <w:t>.</w:t>
      </w:r>
      <w:r>
        <w:rPr>
          <w:rFonts w:hint="eastAsia" w:ascii="宋体" w:hAnsi="宋体" w:cs="Arial"/>
          <w:sz w:val="24"/>
          <w:szCs w:val="24"/>
        </w:rPr>
        <w:t>摄影摄像</w:t>
      </w:r>
      <w:r>
        <w:rPr>
          <w:rFonts w:hint="eastAsia" w:ascii="宋体" w:hAnsi="宋体" w:cs="Arial"/>
          <w:sz w:val="24"/>
          <w:szCs w:val="24"/>
          <w:lang w:eastAsia="zh-CN"/>
        </w:rPr>
        <w:t>.</w:t>
      </w:r>
      <w:r>
        <w:rPr>
          <w:rStyle w:val="9"/>
          <w:rFonts w:hint="eastAsia"/>
          <w:sz w:val="24"/>
          <w:szCs w:val="24"/>
        </w:rPr>
        <w:t>撤展清场等内容。</w:t>
      </w:r>
    </w:p>
    <w:p>
      <w:pPr>
        <w:snapToGrid w:val="0"/>
        <w:spacing w:line="360" w:lineRule="auto"/>
        <w:rPr>
          <w:rStyle w:val="9"/>
          <w:rFonts w:eastAsia="宋体"/>
          <w:b/>
          <w:sz w:val="32"/>
        </w:rPr>
      </w:pPr>
      <w:r>
        <w:rPr>
          <w:rStyle w:val="9"/>
          <w:rFonts w:hint="eastAsia" w:eastAsia="宋体"/>
          <w:b/>
          <w:sz w:val="32"/>
        </w:rPr>
        <w:t>三</w:t>
      </w:r>
      <w:r>
        <w:rPr>
          <w:rStyle w:val="9"/>
          <w:rFonts w:hint="eastAsia" w:eastAsia="宋体"/>
          <w:b/>
          <w:sz w:val="32"/>
          <w:lang w:eastAsia="zh-CN"/>
        </w:rPr>
        <w:t>、</w:t>
      </w:r>
      <w:r>
        <w:rPr>
          <w:rStyle w:val="9"/>
          <w:rFonts w:hint="eastAsia" w:eastAsia="宋体"/>
          <w:b/>
          <w:sz w:val="32"/>
        </w:rPr>
        <w:t>项目要求</w:t>
      </w:r>
    </w:p>
    <w:p>
      <w:pPr>
        <w:spacing w:line="360" w:lineRule="exact"/>
        <w:rPr>
          <w:rFonts w:ascii="宋体" w:hAnsi="宋体" w:cs="Arial"/>
          <w:sz w:val="24"/>
          <w:szCs w:val="24"/>
        </w:rPr>
      </w:pPr>
      <w:r>
        <w:rPr>
          <w:rFonts w:hint="eastAsia" w:ascii="宋体" w:hAnsi="宋体" w:cs="Arial"/>
          <w:sz w:val="24"/>
          <w:szCs w:val="24"/>
        </w:rPr>
        <w:t xml:space="preserve">1.视觉设计与制作服务：精准贴合活动主题，完成活动所需的视觉图案设计，活动现场氛围布置方案设计与搭建实施；制作保证字迹清晰，无排版错误或工艺瑕疵。 </w:t>
      </w:r>
    </w:p>
    <w:p>
      <w:pPr>
        <w:spacing w:line="360" w:lineRule="exact"/>
        <w:rPr>
          <w:rFonts w:ascii="宋体" w:hAnsi="宋体" w:cs="Arial"/>
          <w:sz w:val="24"/>
          <w:szCs w:val="24"/>
        </w:rPr>
      </w:pPr>
      <w:r>
        <w:rPr>
          <w:rFonts w:hint="eastAsia" w:ascii="宋体" w:hAnsi="宋体" w:cs="Arial"/>
          <w:sz w:val="24"/>
          <w:szCs w:val="24"/>
        </w:rPr>
        <w:t>2.活动执行服务：活动全程执行工作，确保活动氛围搭建符合规范，设备配置齐全（如音响</w:t>
      </w:r>
      <w:r>
        <w:rPr>
          <w:rFonts w:hint="eastAsia" w:ascii="宋体" w:hAnsi="宋体" w:cs="Arial"/>
          <w:sz w:val="24"/>
          <w:szCs w:val="24"/>
          <w:lang w:eastAsia="zh-CN"/>
        </w:rPr>
        <w:t>.</w:t>
      </w:r>
      <w:r>
        <w:rPr>
          <w:rFonts w:hint="eastAsia" w:ascii="宋体" w:hAnsi="宋体" w:cs="Arial"/>
          <w:sz w:val="24"/>
          <w:szCs w:val="24"/>
        </w:rPr>
        <w:t>灯光</w:t>
      </w:r>
      <w:r>
        <w:rPr>
          <w:rFonts w:hint="eastAsia" w:ascii="宋体" w:hAnsi="宋体" w:cs="Arial"/>
          <w:sz w:val="24"/>
          <w:szCs w:val="24"/>
          <w:lang w:eastAsia="zh-CN"/>
        </w:rPr>
        <w:t>.</w:t>
      </w:r>
      <w:r>
        <w:rPr>
          <w:rFonts w:hint="eastAsia" w:ascii="宋体" w:hAnsi="宋体" w:cs="Arial"/>
          <w:sz w:val="24"/>
          <w:szCs w:val="24"/>
        </w:rPr>
        <w:t>舞台等），满足活动开展需求；执行团队成员熟悉活动流程把控要点，能及时应对突发情况，确保活动顺利推进，各环节流程顺畅</w:t>
      </w:r>
      <w:r>
        <w:rPr>
          <w:rFonts w:hint="eastAsia" w:ascii="宋体" w:hAnsi="宋体" w:cs="Arial"/>
          <w:sz w:val="24"/>
          <w:szCs w:val="24"/>
          <w:lang w:eastAsia="zh-CN"/>
        </w:rPr>
        <w:t>.</w:t>
      </w:r>
      <w:r>
        <w:rPr>
          <w:rFonts w:hint="eastAsia" w:ascii="宋体" w:hAnsi="宋体" w:cs="Arial"/>
          <w:sz w:val="24"/>
          <w:szCs w:val="24"/>
        </w:rPr>
        <w:t>秩序规范。</w:t>
      </w:r>
    </w:p>
    <w:p>
      <w:pPr>
        <w:spacing w:line="360" w:lineRule="exact"/>
        <w:rPr>
          <w:rFonts w:ascii="宋体" w:hAnsi="宋体" w:cs="Arial"/>
          <w:sz w:val="24"/>
          <w:szCs w:val="24"/>
        </w:rPr>
      </w:pPr>
      <w:r>
        <w:rPr>
          <w:rFonts w:hint="eastAsia" w:ascii="宋体" w:hAnsi="宋体" w:cs="Arial"/>
          <w:sz w:val="24"/>
          <w:szCs w:val="24"/>
        </w:rPr>
        <w:t>3. 沉浸式互动舞蹈体验：</w:t>
      </w:r>
      <w:r>
        <w:rPr>
          <w:sz w:val="24"/>
          <w:szCs w:val="24"/>
        </w:rPr>
        <w:t>舞蹈节目紧扣主题，艺术水准高，能直观展现草原文明独特魅力，与博物馆夜间氛围高度融合</w:t>
      </w:r>
      <w:r>
        <w:rPr>
          <w:rFonts w:hint="eastAsia"/>
          <w:sz w:val="24"/>
          <w:szCs w:val="24"/>
        </w:rPr>
        <w:t>；</w:t>
      </w:r>
      <w:r>
        <w:rPr>
          <w:sz w:val="24"/>
          <w:szCs w:val="24"/>
        </w:rPr>
        <w:t>全场景设计完整</w:t>
      </w:r>
      <w:r>
        <w:rPr>
          <w:rFonts w:hint="eastAsia"/>
          <w:sz w:val="24"/>
          <w:szCs w:val="24"/>
          <w:lang w:eastAsia="zh-CN"/>
        </w:rPr>
        <w:t>.</w:t>
      </w:r>
      <w:r>
        <w:rPr>
          <w:sz w:val="24"/>
          <w:szCs w:val="24"/>
        </w:rPr>
        <w:t>新颖</w:t>
      </w:r>
      <w:r>
        <w:rPr>
          <w:rFonts w:hint="eastAsia"/>
          <w:sz w:val="24"/>
          <w:szCs w:val="24"/>
          <w:lang w:eastAsia="zh-CN"/>
        </w:rPr>
        <w:t>.</w:t>
      </w:r>
      <w:r>
        <w:rPr>
          <w:sz w:val="24"/>
          <w:szCs w:val="24"/>
        </w:rPr>
        <w:t>互动性强，针对青少年群体设计精准，能有效激发兴趣</w:t>
      </w:r>
      <w:r>
        <w:rPr>
          <w:rFonts w:hint="eastAsia"/>
          <w:sz w:val="24"/>
          <w:szCs w:val="24"/>
          <w:lang w:eastAsia="zh-CN"/>
        </w:rPr>
        <w:t>.</w:t>
      </w:r>
      <w:r>
        <w:rPr>
          <w:sz w:val="24"/>
          <w:szCs w:val="24"/>
        </w:rPr>
        <w:t>培育传承意识</w:t>
      </w:r>
      <w:r>
        <w:rPr>
          <w:rFonts w:hint="eastAsia"/>
          <w:sz w:val="24"/>
          <w:szCs w:val="24"/>
        </w:rPr>
        <w:t>。</w:t>
      </w:r>
    </w:p>
    <w:p>
      <w:pPr>
        <w:snapToGrid w:val="0"/>
        <w:spacing w:line="360" w:lineRule="auto"/>
        <w:jc w:val="left"/>
        <w:rPr>
          <w:rStyle w:val="9"/>
          <w:sz w:val="24"/>
          <w:szCs w:val="24"/>
        </w:rPr>
      </w:pPr>
    </w:p>
    <w:p>
      <w:pPr>
        <w:spacing w:line="360" w:lineRule="exact"/>
      </w:pPr>
      <w:r>
        <w:rPr>
          <w:rFonts w:hint="eastAsia" w:ascii="宋体" w:hAnsi="宋体" w:cs="Arial"/>
          <w:sz w:val="24"/>
          <w:szCs w:val="24"/>
        </w:rPr>
        <w:t xml:space="preserve">4.摄影摄像服务：承担活动视频的拍摄与后期制作工作，同时提供活动照片拍摄服务，记录活动关键瞬间。 </w:t>
      </w:r>
      <w:bookmarkStart w:id="24" w:name="_Toc25725124"/>
      <w:bookmarkStart w:id="25" w:name="_Toc11641055"/>
      <w:bookmarkStart w:id="26" w:name="_Toc372538162"/>
    </w:p>
    <w:p>
      <w:pPr>
        <w:pStyle w:val="3"/>
        <w:jc w:val="center"/>
        <w:rPr>
          <w:rFonts w:ascii="宋体" w:hAnsi="宋体" w:eastAsia="宋体" w:cs="Arial"/>
          <w:sz w:val="36"/>
        </w:rPr>
      </w:pPr>
      <w:r>
        <w:rPr>
          <w:rFonts w:hint="eastAsia" w:ascii="宋体" w:hAnsi="宋体" w:eastAsia="宋体" w:cs="Arial"/>
          <w:sz w:val="36"/>
        </w:rPr>
        <w:t>第四篇   商务要求</w:t>
      </w:r>
      <w:bookmarkEnd w:id="24"/>
      <w:bookmarkEnd w:id="25"/>
      <w:bookmarkEnd w:id="26"/>
    </w:p>
    <w:p>
      <w:pPr>
        <w:pStyle w:val="4"/>
        <w:spacing w:line="4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交付时间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地点及验收方式</w:t>
      </w:r>
    </w:p>
    <w:p>
      <w:pPr>
        <w:widowControl/>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（一）交付时间</w:t>
      </w:r>
    </w:p>
    <w:p>
      <w:pPr>
        <w:widowControl/>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5月15日前。</w:t>
      </w:r>
    </w:p>
    <w:p>
      <w:pPr>
        <w:widowControl/>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（二）地点</w:t>
      </w:r>
    </w:p>
    <w:p>
      <w:pPr>
        <w:widowControl/>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重庆中国三峡博物馆。</w:t>
      </w:r>
    </w:p>
    <w:p>
      <w:pPr>
        <w:widowControl/>
        <w:numPr>
          <w:ilvl w:val="0"/>
          <w:numId w:val="6"/>
        </w:num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验收方式</w:t>
      </w:r>
    </w:p>
    <w:p>
      <w:pPr>
        <w:widowControl/>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Style w:val="9"/>
          <w:rFonts w:hint="eastAsia"/>
          <w:sz w:val="24"/>
          <w:szCs w:val="24"/>
        </w:rPr>
        <w:t>由采购单位组织相关部门现场验收。</w:t>
      </w:r>
    </w:p>
    <w:p>
      <w:pPr>
        <w:widowControl/>
        <w:spacing w:line="460" w:lineRule="exact"/>
        <w:ind w:firstLine="482" w:firstLine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二</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rPr>
        <w:t>质量保证</w:t>
      </w:r>
    </w:p>
    <w:p>
      <w:pPr>
        <w:widowControl/>
        <w:spacing w:line="460" w:lineRule="exact"/>
        <w:ind w:firstLine="480" w:firstLineChars="200"/>
        <w:jc w:val="left"/>
        <w:rPr>
          <w:rStyle w:val="9"/>
          <w:sz w:val="24"/>
          <w:szCs w:val="24"/>
        </w:rPr>
      </w:pPr>
      <w:r>
        <w:rPr>
          <w:rStyle w:val="9"/>
          <w:rFonts w:hint="eastAsia"/>
          <w:sz w:val="24"/>
          <w:szCs w:val="24"/>
        </w:rPr>
        <w:t>活动内出现的一切质量问题，由中标单位无偿负责整改。</w:t>
      </w:r>
    </w:p>
    <w:p>
      <w:pPr>
        <w:pStyle w:val="4"/>
        <w:spacing w:line="4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付款方式</w:t>
      </w:r>
    </w:p>
    <w:p>
      <w:pPr>
        <w:widowControl/>
        <w:spacing w:line="460" w:lineRule="exact"/>
        <w:ind w:firstLine="480" w:firstLineChars="200"/>
        <w:jc w:val="left"/>
        <w:rPr>
          <w:rStyle w:val="9"/>
          <w:sz w:val="24"/>
          <w:szCs w:val="24"/>
        </w:rPr>
      </w:pPr>
      <w:r>
        <w:rPr>
          <w:rStyle w:val="9"/>
          <w:rFonts w:hint="eastAsia"/>
          <w:sz w:val="24"/>
          <w:szCs w:val="24"/>
        </w:rPr>
        <w:t>本项目实行项目内总包干，该项目的最终付款金额不得突破中标金额。项目经采购单位验收合格后，中标单位提供有效发票，采购单位一次性付款。</w:t>
      </w:r>
      <w:r>
        <w:rPr>
          <w:rStyle w:val="9"/>
          <w:sz w:val="24"/>
          <w:szCs w:val="24"/>
        </w:rPr>
        <w:t xml:space="preserve"> </w:t>
      </w:r>
    </w:p>
    <w:p>
      <w:pPr>
        <w:widowControl/>
        <w:spacing w:line="460" w:lineRule="exact"/>
        <w:ind w:firstLine="482" w:firstLine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四</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rPr>
        <w:t>知识产权</w:t>
      </w:r>
    </w:p>
    <w:p>
      <w:pPr>
        <w:widowControl/>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在履行本合同过程中所产生的全部相关知识产权归甲方所有。未经甲方书面许可，乙方不得以任何形式擅自使用或对外用作任何商业用途。一经发现使用，乙方须向甲方支付不低于合同总价款的30%作为违约金，并需向甲方支付因此给甲方造成的损失。宣传片中涉及的画面及配音等，若产生知识产权纠纷，由施工方承担相应责任，采购方不承担任何责任。</w:t>
      </w:r>
    </w:p>
    <w:p>
      <w:pPr>
        <w:widowControl/>
        <w:spacing w:line="460" w:lineRule="exact"/>
        <w:jc w:val="left"/>
        <w:rPr>
          <w:rFonts w:asciiTheme="minorEastAsia" w:hAnsiTheme="minorEastAsia" w:cstheme="minorEastAsia"/>
          <w:b/>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b/>
          <w:sz w:val="24"/>
          <w:szCs w:val="24"/>
        </w:rPr>
        <w:t>五</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rPr>
        <w:t>付款单位</w:t>
      </w:r>
    </w:p>
    <w:p>
      <w:pPr>
        <w:widowControl/>
        <w:spacing w:line="460" w:lineRule="exact"/>
        <w:jc w:val="left"/>
        <w:rPr>
          <w:rFonts w:ascii="宋体" w:hAnsi="宋体" w:eastAsia="宋体" w:cs="Arial"/>
          <w:sz w:val="28"/>
          <w:szCs w:val="28"/>
        </w:rPr>
      </w:pPr>
      <w:r>
        <w:rPr>
          <w:rFonts w:hint="eastAsia" w:asciiTheme="minorEastAsia" w:hAnsiTheme="minorEastAsia" w:cstheme="minorEastAsia"/>
          <w:sz w:val="24"/>
          <w:szCs w:val="24"/>
        </w:rPr>
        <w:t xml:space="preserve">    重庆中国三峡博物馆</w:t>
      </w:r>
      <w:r>
        <w:rPr>
          <w:rFonts w:hint="eastAsia" w:asciiTheme="minorEastAsia" w:hAnsiTheme="minorEastAsia" w:cstheme="minorEastAsia"/>
          <w:sz w:val="24"/>
          <w:szCs w:val="24"/>
          <w:lang w:eastAsia="zh-CN"/>
        </w:rPr>
        <w:t>。</w:t>
      </w:r>
    </w:p>
    <w:p>
      <w:pPr>
        <w:widowControl/>
        <w:spacing w:line="460" w:lineRule="exact"/>
        <w:jc w:val="left"/>
        <w:rPr>
          <w:rFonts w:asciiTheme="minorEastAsia" w:hAnsiTheme="minorEastAsia" w:cstheme="minorEastAsia"/>
          <w:sz w:val="24"/>
          <w:szCs w:val="24"/>
        </w:rPr>
      </w:pPr>
    </w:p>
    <w:p>
      <w:pPr>
        <w:pStyle w:val="3"/>
        <w:spacing w:line="460" w:lineRule="exact"/>
        <w:jc w:val="center"/>
        <w:rPr>
          <w:rFonts w:ascii="宋体" w:hAnsi="宋体" w:eastAsia="宋体" w:cs="Arial"/>
          <w:sz w:val="28"/>
          <w:szCs w:val="28"/>
        </w:rPr>
      </w:pPr>
      <w:r>
        <w:rPr>
          <w:rFonts w:hint="eastAsia" w:ascii="宋体" w:hAnsi="宋体" w:eastAsia="宋体" w:cs="Arial"/>
          <w:sz w:val="24"/>
          <w:szCs w:val="24"/>
        </w:rPr>
        <w:br w:type="page"/>
      </w:r>
      <w:bookmarkStart w:id="27" w:name="_Toc372538173"/>
      <w:bookmarkStart w:id="28" w:name="_Toc25725135"/>
    </w:p>
    <w:p>
      <w:pPr>
        <w:pStyle w:val="3"/>
        <w:jc w:val="center"/>
        <w:rPr>
          <w:rFonts w:ascii="宋体" w:hAnsi="宋体" w:eastAsia="宋体" w:cs="Arial"/>
          <w:sz w:val="36"/>
        </w:rPr>
      </w:pPr>
      <w:r>
        <w:rPr>
          <w:rFonts w:hint="eastAsia" w:ascii="宋体" w:hAnsi="宋体" w:eastAsia="宋体" w:cs="Arial"/>
          <w:sz w:val="36"/>
        </w:rPr>
        <w:t>第五篇  合同关键条款</w:t>
      </w:r>
    </w:p>
    <w:p>
      <w:pPr>
        <w:widowControl/>
        <w:spacing w:line="460" w:lineRule="exact"/>
        <w:ind w:firstLine="960" w:firstLineChars="400"/>
        <w:jc w:val="left"/>
        <w:rPr>
          <w:rFonts w:ascii="宋体" w:hAnsi="宋体" w:cs="Arial"/>
          <w:sz w:val="24"/>
          <w:szCs w:val="24"/>
        </w:rPr>
      </w:pPr>
      <w:r>
        <w:rPr>
          <w:rFonts w:hint="eastAsia" w:ascii="宋体" w:hAnsi="宋体" w:cs="Arial"/>
          <w:sz w:val="24"/>
          <w:szCs w:val="24"/>
        </w:rPr>
        <w:t>其他未尽事宜由供需双方在采购合同中详细约定。</w:t>
      </w:r>
    </w:p>
    <w:p>
      <w:pPr>
        <w:pStyle w:val="3"/>
        <w:jc w:val="center"/>
        <w:rPr>
          <w:rFonts w:ascii="宋体" w:hAnsi="宋体" w:eastAsia="宋体" w:cs="Arial"/>
          <w:sz w:val="28"/>
          <w:szCs w:val="28"/>
        </w:rPr>
      </w:pPr>
    </w:p>
    <w:p>
      <w:pPr>
        <w:pStyle w:val="3"/>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rPr>
          <w:rFonts w:ascii="宋体" w:hAnsi="宋体" w:eastAsia="宋体" w:cs="Arial"/>
          <w:sz w:val="28"/>
          <w:szCs w:val="28"/>
        </w:rPr>
      </w:pPr>
    </w:p>
    <w:p>
      <w:pPr>
        <w:spacing w:line="360" w:lineRule="auto"/>
        <w:jc w:val="center"/>
        <w:rPr>
          <w:rFonts w:ascii="宋体" w:hAnsi="宋体" w:eastAsia="宋体" w:cs="Arial"/>
          <w:sz w:val="36"/>
        </w:rPr>
      </w:pPr>
    </w:p>
    <w:p>
      <w:pPr>
        <w:spacing w:line="360" w:lineRule="auto"/>
        <w:jc w:val="center"/>
        <w:rPr>
          <w:rFonts w:ascii="宋体" w:hAnsi="宋体" w:eastAsia="宋体" w:cs="Arial"/>
          <w:sz w:val="36"/>
        </w:rPr>
      </w:pPr>
    </w:p>
    <w:p>
      <w:pPr>
        <w:spacing w:line="360" w:lineRule="auto"/>
        <w:jc w:val="center"/>
        <w:rPr>
          <w:rFonts w:ascii="宋体" w:hAnsi="宋体" w:eastAsia="宋体" w:cs="Arial"/>
          <w:sz w:val="36"/>
        </w:rPr>
      </w:pPr>
    </w:p>
    <w:bookmarkEnd w:id="27"/>
    <w:bookmarkEnd w:id="28"/>
    <w:p>
      <w:pPr>
        <w:spacing w:line="360" w:lineRule="auto"/>
        <w:jc w:val="center"/>
        <w:rPr>
          <w:rFonts w:ascii="宋体" w:hAnsi="宋体" w:eastAsia="宋体" w:cs="Arial"/>
          <w:b/>
          <w:bCs/>
          <w:sz w:val="36"/>
        </w:rPr>
      </w:pPr>
    </w:p>
    <w:p>
      <w:pPr>
        <w:spacing w:line="360" w:lineRule="auto"/>
        <w:jc w:val="center"/>
        <w:rPr>
          <w:rFonts w:ascii="宋体" w:hAnsi="宋体" w:eastAsia="宋体" w:cs="Arial"/>
          <w:b/>
          <w:bCs/>
          <w:sz w:val="36"/>
        </w:rPr>
      </w:pPr>
    </w:p>
    <w:p>
      <w:pPr>
        <w:spacing w:line="360" w:lineRule="auto"/>
        <w:jc w:val="center"/>
        <w:rPr>
          <w:rFonts w:ascii="宋体" w:hAnsi="宋体" w:eastAsia="宋体" w:cs="Arial"/>
          <w:b/>
          <w:bCs/>
          <w:sz w:val="36"/>
        </w:rPr>
      </w:pPr>
      <w:r>
        <w:rPr>
          <w:rFonts w:hint="eastAsia" w:ascii="宋体" w:hAnsi="宋体" w:eastAsia="宋体" w:cs="Arial"/>
          <w:b/>
          <w:bCs/>
          <w:sz w:val="36"/>
        </w:rPr>
        <w:t>第六篇   供应商编制响应文件要求</w:t>
      </w:r>
    </w:p>
    <w:p>
      <w:pPr>
        <w:spacing w:line="360" w:lineRule="auto"/>
        <w:rPr>
          <w:rFonts w:ascii="宋体" w:hAnsi="宋体" w:cs="Arial"/>
          <w:sz w:val="24"/>
          <w:szCs w:val="24"/>
        </w:rPr>
      </w:pPr>
      <w:r>
        <w:rPr>
          <w:rFonts w:hint="eastAsia" w:ascii="宋体" w:hAnsi="宋体" w:cs="Arial"/>
          <w:sz w:val="24"/>
          <w:szCs w:val="24"/>
        </w:rPr>
        <w:t>一</w:t>
      </w:r>
      <w:r>
        <w:rPr>
          <w:rFonts w:hint="eastAsia" w:ascii="宋体" w:hAnsi="宋体" w:cs="Arial"/>
          <w:sz w:val="24"/>
          <w:szCs w:val="24"/>
          <w:lang w:eastAsia="zh-CN"/>
        </w:rPr>
        <w:t>.</w:t>
      </w:r>
      <w:r>
        <w:rPr>
          <w:rFonts w:hint="eastAsia" w:ascii="宋体" w:hAnsi="宋体" w:cs="Arial"/>
          <w:sz w:val="24"/>
          <w:szCs w:val="24"/>
        </w:rPr>
        <w:t>资格文件</w:t>
      </w:r>
    </w:p>
    <w:p>
      <w:pPr>
        <w:numPr>
          <w:ilvl w:val="0"/>
          <w:numId w:val="7"/>
        </w:numPr>
        <w:spacing w:line="360" w:lineRule="auto"/>
        <w:ind w:left="708"/>
        <w:rPr>
          <w:rFonts w:ascii="宋体" w:hAnsi="宋体" w:cs="Arial"/>
          <w:sz w:val="24"/>
          <w:szCs w:val="24"/>
        </w:rPr>
      </w:pPr>
      <w:r>
        <w:rPr>
          <w:rFonts w:hint="eastAsia" w:ascii="宋体" w:hAnsi="宋体" w:cs="Arial"/>
          <w:sz w:val="24"/>
          <w:szCs w:val="24"/>
        </w:rPr>
        <w:t>营业执照或者法人证书复印件（加盖投标单位鲜章）</w:t>
      </w:r>
    </w:p>
    <w:p>
      <w:pPr>
        <w:numPr>
          <w:ilvl w:val="0"/>
          <w:numId w:val="7"/>
        </w:numPr>
        <w:spacing w:line="360" w:lineRule="auto"/>
        <w:ind w:left="708"/>
        <w:rPr>
          <w:rFonts w:ascii="宋体" w:hAnsi="宋体" w:cs="Arial"/>
          <w:sz w:val="24"/>
          <w:szCs w:val="24"/>
        </w:rPr>
      </w:pPr>
      <w:r>
        <w:rPr>
          <w:rFonts w:hint="eastAsia" w:ascii="宋体" w:hAnsi="宋体" w:cs="Arial"/>
          <w:sz w:val="24"/>
          <w:szCs w:val="24"/>
        </w:rPr>
        <w:t>法定代表人身份证明书（格式）或者法定代表人授权委托书（格式）</w:t>
      </w:r>
    </w:p>
    <w:p>
      <w:pPr>
        <w:numPr>
          <w:ilvl w:val="0"/>
          <w:numId w:val="7"/>
        </w:numPr>
        <w:spacing w:line="360" w:lineRule="auto"/>
        <w:ind w:left="708"/>
        <w:rPr>
          <w:rFonts w:ascii="宋体" w:hAnsi="宋体" w:cs="Arial"/>
          <w:sz w:val="24"/>
          <w:szCs w:val="24"/>
        </w:rPr>
      </w:pPr>
      <w:r>
        <w:rPr>
          <w:rFonts w:hint="eastAsia" w:ascii="宋体" w:hAnsi="宋体" w:cs="Arial"/>
          <w:sz w:val="24"/>
          <w:szCs w:val="24"/>
        </w:rPr>
        <w:t>诚信声明书（格式）</w:t>
      </w:r>
    </w:p>
    <w:p>
      <w:pPr>
        <w:numPr>
          <w:ilvl w:val="0"/>
          <w:numId w:val="8"/>
        </w:numPr>
        <w:spacing w:line="360" w:lineRule="auto"/>
        <w:rPr>
          <w:rFonts w:ascii="宋体" w:hAnsi="宋体" w:cs="Arial"/>
          <w:sz w:val="24"/>
          <w:szCs w:val="24"/>
        </w:rPr>
      </w:pPr>
      <w:r>
        <w:rPr>
          <w:rFonts w:hint="eastAsia" w:ascii="宋体" w:hAnsi="宋体" w:cs="Arial"/>
          <w:sz w:val="24"/>
          <w:szCs w:val="24"/>
        </w:rPr>
        <w:t>技术文件</w:t>
      </w:r>
    </w:p>
    <w:p>
      <w:pPr>
        <w:pStyle w:val="11"/>
        <w:numPr>
          <w:ilvl w:val="0"/>
          <w:numId w:val="9"/>
        </w:numPr>
        <w:spacing w:line="360" w:lineRule="auto"/>
        <w:ind w:firstLineChars="0"/>
        <w:rPr>
          <w:rFonts w:ascii="宋体" w:hAnsi="宋体" w:cs="Arial"/>
          <w:sz w:val="24"/>
          <w:szCs w:val="24"/>
        </w:rPr>
      </w:pPr>
      <w:r>
        <w:rPr>
          <w:rFonts w:hint="eastAsia" w:cs="Arial" w:asciiTheme="minorEastAsia" w:hAnsiTheme="minorEastAsia"/>
          <w:sz w:val="24"/>
          <w:szCs w:val="24"/>
        </w:rPr>
        <w:t>活动策划设计方案（</w:t>
      </w:r>
      <w:r>
        <w:rPr>
          <w:rStyle w:val="9"/>
          <w:rFonts w:hint="eastAsia" w:asciiTheme="minorEastAsia" w:hAnsiTheme="minorEastAsia"/>
          <w:sz w:val="24"/>
          <w:szCs w:val="24"/>
        </w:rPr>
        <w:t>格式</w:t>
      </w:r>
      <w:r>
        <w:rPr>
          <w:rStyle w:val="9"/>
          <w:rFonts w:hint="eastAsia" w:asciiTheme="minorEastAsia" w:hAnsiTheme="minorEastAsia"/>
          <w:sz w:val="24"/>
          <w:szCs w:val="24"/>
          <w:lang w:eastAsia="zh-CN"/>
        </w:rPr>
        <w:t>.</w:t>
      </w:r>
      <w:r>
        <w:rPr>
          <w:rStyle w:val="9"/>
          <w:rFonts w:hint="eastAsia" w:asciiTheme="minorEastAsia" w:hAnsiTheme="minorEastAsia"/>
          <w:sz w:val="24"/>
          <w:szCs w:val="24"/>
        </w:rPr>
        <w:t>内容自拟，每页加盖投标单位公章）</w:t>
      </w:r>
    </w:p>
    <w:p>
      <w:pPr>
        <w:numPr>
          <w:ilvl w:val="0"/>
          <w:numId w:val="8"/>
        </w:numPr>
        <w:spacing w:line="360" w:lineRule="auto"/>
        <w:rPr>
          <w:rFonts w:ascii="宋体" w:hAnsi="宋体" w:cs="Arial"/>
          <w:sz w:val="24"/>
          <w:szCs w:val="24"/>
        </w:rPr>
      </w:pPr>
      <w:r>
        <w:rPr>
          <w:rFonts w:hint="eastAsia" w:ascii="宋体" w:hAnsi="宋体" w:cs="Arial"/>
          <w:sz w:val="24"/>
          <w:szCs w:val="24"/>
        </w:rPr>
        <w:t>经济文件</w:t>
      </w:r>
    </w:p>
    <w:p>
      <w:pPr>
        <w:numPr>
          <w:ilvl w:val="0"/>
          <w:numId w:val="10"/>
        </w:numPr>
        <w:spacing w:line="360" w:lineRule="auto"/>
        <w:rPr>
          <w:rFonts w:ascii="宋体" w:hAnsi="宋体" w:cs="Arial"/>
          <w:sz w:val="24"/>
          <w:szCs w:val="24"/>
        </w:rPr>
      </w:pPr>
      <w:r>
        <w:rPr>
          <w:rFonts w:hint="eastAsia" w:ascii="宋体" w:hAnsi="宋体" w:cs="Arial"/>
          <w:sz w:val="24"/>
          <w:szCs w:val="24"/>
        </w:rPr>
        <w:t>报价函（格式）</w:t>
      </w:r>
    </w:p>
    <w:p>
      <w:pPr>
        <w:numPr>
          <w:ilvl w:val="0"/>
          <w:numId w:val="10"/>
        </w:numPr>
        <w:spacing w:line="360" w:lineRule="auto"/>
        <w:rPr>
          <w:rFonts w:ascii="宋体" w:hAnsi="宋体" w:cs="Arial"/>
          <w:sz w:val="24"/>
          <w:szCs w:val="24"/>
        </w:rPr>
      </w:pPr>
      <w:r>
        <w:rPr>
          <w:rFonts w:hint="eastAsia" w:ascii="宋体" w:hAnsi="宋体" w:cs="Arial"/>
          <w:sz w:val="24"/>
          <w:szCs w:val="24"/>
        </w:rPr>
        <w:t>明细报价表（格式）</w:t>
      </w:r>
    </w:p>
    <w:p>
      <w:pPr>
        <w:spacing w:line="360" w:lineRule="auto"/>
        <w:rPr>
          <w:rFonts w:ascii="宋体" w:hAnsi="宋体" w:cs="Arial"/>
          <w:sz w:val="24"/>
          <w:szCs w:val="24"/>
        </w:rPr>
      </w:pPr>
      <w:r>
        <w:rPr>
          <w:rFonts w:hint="eastAsia" w:ascii="宋体" w:hAnsi="宋体" w:cs="Arial"/>
          <w:sz w:val="24"/>
          <w:szCs w:val="24"/>
        </w:rPr>
        <w:t>四</w:t>
      </w:r>
      <w:r>
        <w:rPr>
          <w:rFonts w:hint="eastAsia" w:ascii="宋体" w:hAnsi="宋体" w:cs="Arial"/>
          <w:sz w:val="24"/>
          <w:szCs w:val="24"/>
          <w:lang w:eastAsia="zh-CN"/>
        </w:rPr>
        <w:t>.</w:t>
      </w:r>
      <w:r>
        <w:rPr>
          <w:rFonts w:hint="eastAsia" w:ascii="宋体" w:hAnsi="宋体" w:cs="Arial"/>
          <w:sz w:val="24"/>
          <w:szCs w:val="24"/>
        </w:rPr>
        <w:t>其他文件（不作为必要要件）</w:t>
      </w:r>
    </w:p>
    <w:p>
      <w:pPr>
        <w:spacing w:line="360" w:lineRule="auto"/>
        <w:rPr>
          <w:rFonts w:ascii="宋体" w:hAnsi="宋体" w:cs="Arial"/>
          <w:sz w:val="24"/>
          <w:szCs w:val="24"/>
        </w:rPr>
      </w:pPr>
      <w:r>
        <w:rPr>
          <w:rFonts w:hint="eastAsia" w:ascii="宋体" w:hAnsi="宋体" w:cs="Arial"/>
          <w:sz w:val="24"/>
          <w:szCs w:val="24"/>
        </w:rPr>
        <w:t xml:space="preserve">    投标单位提供与评分有关的内容或者投标单位认为需要提供的其他文件（每页加盖投标单位鲜章或骑缝章）</w:t>
      </w:r>
    </w:p>
    <w:p>
      <w:pPr>
        <w:spacing w:line="360" w:lineRule="auto"/>
        <w:rPr>
          <w:rFonts w:ascii="宋体" w:hAnsi="宋体" w:cs="Arial"/>
          <w:sz w:val="24"/>
          <w:szCs w:val="24"/>
        </w:rPr>
      </w:pPr>
    </w:p>
    <w:p>
      <w:pPr>
        <w:spacing w:line="360" w:lineRule="auto"/>
        <w:rPr>
          <w:rFonts w:ascii="宋体" w:hAnsi="宋体" w:cs="Arial"/>
          <w:sz w:val="24"/>
          <w:szCs w:val="24"/>
        </w:rPr>
      </w:pPr>
    </w:p>
    <w:p>
      <w:pPr>
        <w:spacing w:line="360" w:lineRule="auto"/>
        <w:rPr>
          <w:rFonts w:ascii="宋体" w:hAnsi="宋体" w:cs="Arial"/>
          <w:sz w:val="24"/>
          <w:szCs w:val="24"/>
        </w:rPr>
      </w:pPr>
    </w:p>
    <w:p>
      <w:pPr>
        <w:spacing w:line="360" w:lineRule="auto"/>
        <w:rPr>
          <w:rFonts w:ascii="宋体" w:hAnsi="宋体" w:cs="Arial"/>
          <w:sz w:val="24"/>
          <w:szCs w:val="24"/>
        </w:rPr>
      </w:pPr>
    </w:p>
    <w:p>
      <w:pPr>
        <w:spacing w:line="360" w:lineRule="auto"/>
        <w:rPr>
          <w:rFonts w:ascii="宋体" w:hAnsi="宋体" w:cs="Arial"/>
          <w:sz w:val="24"/>
          <w:szCs w:val="24"/>
        </w:rPr>
      </w:pPr>
    </w:p>
    <w:p>
      <w:pPr>
        <w:spacing w:line="360" w:lineRule="auto"/>
        <w:rPr>
          <w:rFonts w:ascii="宋体" w:hAnsi="宋体" w:cs="Arial"/>
          <w:sz w:val="24"/>
          <w:szCs w:val="24"/>
        </w:rPr>
      </w:pPr>
    </w:p>
    <w:p>
      <w:pPr>
        <w:spacing w:line="360" w:lineRule="auto"/>
        <w:rPr>
          <w:rFonts w:ascii="宋体" w:hAnsi="宋体" w:cs="Arial"/>
          <w:sz w:val="24"/>
          <w:szCs w:val="24"/>
        </w:rPr>
      </w:pPr>
    </w:p>
    <w:p>
      <w:pPr>
        <w:spacing w:line="360" w:lineRule="auto"/>
        <w:rPr>
          <w:rFonts w:ascii="宋体" w:hAnsi="宋体" w:cs="Arial"/>
          <w:sz w:val="24"/>
          <w:szCs w:val="24"/>
        </w:rPr>
      </w:pPr>
    </w:p>
    <w:p>
      <w:pPr>
        <w:spacing w:line="360" w:lineRule="auto"/>
        <w:rPr>
          <w:rFonts w:ascii="宋体" w:hAnsi="宋体" w:cs="Arial"/>
          <w:sz w:val="24"/>
          <w:szCs w:val="24"/>
        </w:rPr>
      </w:pPr>
      <w:r>
        <w:rPr>
          <w:rFonts w:hint="eastAsia" w:ascii="宋体" w:hAnsi="宋体" w:cs="Arial"/>
          <w:sz w:val="24"/>
          <w:szCs w:val="24"/>
        </w:rPr>
        <w:t>以下为投标响应文件</w:t>
      </w:r>
    </w:p>
    <w:p>
      <w:pPr>
        <w:spacing w:line="360" w:lineRule="auto"/>
        <w:rPr>
          <w:rFonts w:ascii="宋体" w:hAnsi="宋体" w:cs="Arial"/>
          <w:sz w:val="24"/>
          <w:szCs w:val="24"/>
        </w:rPr>
      </w:pPr>
    </w:p>
    <w:p>
      <w:pPr>
        <w:pStyle w:val="4"/>
        <w:numPr>
          <w:ilvl w:val="0"/>
          <w:numId w:val="11"/>
        </w:numPr>
        <w:spacing w:line="500" w:lineRule="atLeast"/>
        <w:ind w:firstLine="562"/>
        <w:rPr>
          <w:rFonts w:asciiTheme="minorEastAsia" w:hAnsiTheme="minorEastAsia" w:eastAsiaTheme="minorEastAsia" w:cstheme="minorEastAsia"/>
          <w:snapToGrid w:val="0"/>
          <w:kern w:val="0"/>
          <w:sz w:val="24"/>
          <w:szCs w:val="24"/>
        </w:rPr>
      </w:pPr>
      <w:bookmarkStart w:id="29" w:name="_Toc372538174"/>
      <w:r>
        <w:rPr>
          <w:rFonts w:hint="eastAsia" w:asciiTheme="minorEastAsia" w:hAnsiTheme="minorEastAsia" w:eastAsiaTheme="minorEastAsia" w:cstheme="minorEastAsia"/>
          <w:snapToGrid w:val="0"/>
          <w:kern w:val="0"/>
          <w:sz w:val="24"/>
          <w:szCs w:val="24"/>
        </w:rPr>
        <w:t>资格文件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（一）营业执照或者法人证书复印件（加盖投标单位鲜章）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（二）法定代表人身份证明书或者法定代表人授权委托书</w:t>
      </w:r>
    </w:p>
    <w:p>
      <w:pPr>
        <w:spacing w:line="360" w:lineRule="auto"/>
        <w:jc w:val="center"/>
        <w:rPr>
          <w:rFonts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法定代表人身份证明书</w:t>
      </w:r>
    </w:p>
    <w:p>
      <w:pPr>
        <w:tabs>
          <w:tab w:val="left" w:pos="6300"/>
        </w:tabs>
        <w:snapToGrid w:val="0"/>
        <w:spacing w:line="500" w:lineRule="atLeast"/>
        <w:rPr>
          <w:rFonts w:asciiTheme="minorEastAsia" w:hAnsiTheme="minorEastAsia" w:cstheme="minorEastAsia"/>
          <w:sz w:val="24"/>
          <w:szCs w:val="24"/>
        </w:rPr>
      </w:pPr>
    </w:p>
    <w:p>
      <w:pPr>
        <w:tabs>
          <w:tab w:val="left" w:pos="6300"/>
        </w:tabs>
        <w:snapToGrid w:val="0"/>
        <w:spacing w:line="360" w:lineRule="auto"/>
        <w:ind w:firstLine="748"/>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（法定代表人姓名）在</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（投标单位全称）任</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（职务名称）职务，是__________________（投标单位全称）的法定代表人。</w:t>
      </w:r>
    </w:p>
    <w:p>
      <w:pPr>
        <w:tabs>
          <w:tab w:val="left" w:pos="6300"/>
        </w:tabs>
        <w:snapToGrid w:val="0"/>
        <w:spacing w:line="500" w:lineRule="atLeast"/>
        <w:ind w:firstLine="573"/>
        <w:rPr>
          <w:rFonts w:asciiTheme="minorEastAsia" w:hAnsiTheme="minorEastAsia" w:cstheme="minorEastAsia"/>
          <w:sz w:val="24"/>
          <w:szCs w:val="24"/>
        </w:rPr>
      </w:pPr>
    </w:p>
    <w:p>
      <w:pPr>
        <w:tabs>
          <w:tab w:val="left" w:pos="6300"/>
        </w:tabs>
        <w:snapToGrid w:val="0"/>
        <w:spacing w:line="500" w:lineRule="atLeast"/>
        <w:ind w:firstLine="573"/>
        <w:outlineLvl w:val="0"/>
        <w:rPr>
          <w:rFonts w:asciiTheme="minorEastAsia" w:hAnsiTheme="minorEastAsia" w:cstheme="minorEastAsia"/>
          <w:sz w:val="24"/>
          <w:szCs w:val="24"/>
        </w:rPr>
      </w:pPr>
      <w:r>
        <w:rPr>
          <w:rFonts w:hint="eastAsia" w:asciiTheme="minorEastAsia" w:hAnsiTheme="minorEastAsia" w:cstheme="minorEastAsia"/>
          <w:sz w:val="24"/>
          <w:szCs w:val="24"/>
        </w:rPr>
        <w:t>特此证明。</w:t>
      </w:r>
    </w:p>
    <w:p>
      <w:pPr>
        <w:tabs>
          <w:tab w:val="left" w:pos="6300"/>
        </w:tabs>
        <w:snapToGrid w:val="0"/>
        <w:spacing w:line="400" w:lineRule="atLeast"/>
        <w:rPr>
          <w:rFonts w:asciiTheme="minorEastAsia" w:hAnsiTheme="minorEastAsia" w:cstheme="minorEastAsia"/>
          <w:sz w:val="24"/>
          <w:szCs w:val="24"/>
        </w:rPr>
      </w:pPr>
    </w:p>
    <w:p>
      <w:pPr>
        <w:tabs>
          <w:tab w:val="left" w:pos="6300"/>
        </w:tabs>
        <w:snapToGrid w:val="0"/>
        <w:spacing w:line="400" w:lineRule="atLeast"/>
        <w:rPr>
          <w:rFonts w:asciiTheme="minorEastAsia" w:hAnsiTheme="minorEastAsia" w:cstheme="minorEastAsia"/>
          <w:sz w:val="24"/>
          <w:szCs w:val="24"/>
        </w:rPr>
      </w:pPr>
    </w:p>
    <w:p>
      <w:pPr>
        <w:tabs>
          <w:tab w:val="left" w:pos="6300"/>
        </w:tabs>
        <w:snapToGrid w:val="0"/>
        <w:spacing w:line="400" w:lineRule="atLeast"/>
        <w:rPr>
          <w:rFonts w:asciiTheme="minorEastAsia" w:hAnsiTheme="minorEastAsia" w:cstheme="minorEastAsia"/>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rPr>
          <w:rFonts w:asciiTheme="minorEastAsia" w:hAnsiTheme="minorEastAsia" w:cstheme="minorEastAsia"/>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bl>
      <w:tblPr>
        <w:tblStyle w:val="10"/>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1" w:hRule="atLeast"/>
        </w:trPr>
        <w:tc>
          <w:tcPr>
            <w:tcW w:w="8220" w:type="dxa"/>
          </w:tcPr>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法定代表人身份证正反面复印件</w:t>
            </w: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tc>
      </w:tr>
    </w:tbl>
    <w:p>
      <w:pPr>
        <w:pStyle w:val="4"/>
        <w:spacing w:line="500" w:lineRule="atLeast"/>
        <w:jc w:val="center"/>
        <w:rPr>
          <w:rFonts w:asciiTheme="minorEastAsia" w:hAnsiTheme="minorEastAsia" w:eastAsiaTheme="minorEastAsia" w:cstheme="minorEastAsia"/>
          <w:sz w:val="24"/>
          <w:szCs w:val="24"/>
        </w:rPr>
      </w:pPr>
      <w:bookmarkStart w:id="30" w:name="_Toc372538179"/>
      <w:r>
        <w:rPr>
          <w:rFonts w:hint="eastAsia" w:asciiTheme="minorEastAsia" w:hAnsiTheme="minorEastAsia" w:eastAsiaTheme="minorEastAsia" w:cstheme="minorEastAsia"/>
          <w:snapToGrid w:val="0"/>
          <w:kern w:val="0"/>
          <w:sz w:val="24"/>
          <w:szCs w:val="24"/>
        </w:rPr>
        <w:t>法定代表人授权委托书</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重庆中国三峡博物馆：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（投标单位名称）的法定代表人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（姓名）特授权</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（被授权人姓名）身份证代码</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代表我单位全权办理</w:t>
      </w:r>
      <w:r>
        <w:rPr>
          <w:rFonts w:hint="eastAsia" w:asciiTheme="minorEastAsia" w:hAnsiTheme="minorEastAsia" w:cstheme="minorEastAsia"/>
          <w:sz w:val="24"/>
          <w:szCs w:val="24"/>
          <w:u w:val="single"/>
        </w:rPr>
        <w:t>采购</w:t>
      </w:r>
      <w:r>
        <w:rPr>
          <w:rFonts w:hint="eastAsia" w:cs="方正小标宋_GBK" w:asciiTheme="minorEastAsia" w:hAnsiTheme="minorEastAsia"/>
          <w:bCs/>
          <w:sz w:val="24"/>
          <w:szCs w:val="24"/>
          <w:u w:val="single"/>
        </w:rPr>
        <w:t>“聆听草原深处的声音——博物馆之夜”</w:t>
      </w:r>
      <w:r>
        <w:rPr>
          <w:rFonts w:hint="eastAsia" w:asciiTheme="minorEastAsia" w:hAnsiTheme="minorEastAsia" w:cstheme="minorEastAsia"/>
          <w:sz w:val="24"/>
          <w:szCs w:val="24"/>
          <w:u w:val="single"/>
        </w:rPr>
        <w:t>》活动服务</w:t>
      </w:r>
      <w:r>
        <w:rPr>
          <w:rFonts w:hint="eastAsia" w:asciiTheme="minorEastAsia" w:hAnsiTheme="minorEastAsia" w:cstheme="minorEastAsia"/>
          <w:sz w:val="24"/>
          <w:szCs w:val="24"/>
        </w:rPr>
        <w:t>项目的投标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磋商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签约等工作，并签署全部有关文件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协议及合同。</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我单位对被授权人的签字负全部责任。</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在撤消被授权人的授权书面通知以前，本授权委托书一直有效。被授权人在授权委托书有效期内签署的所有文件不因授权的撤消而失效。</w:t>
      </w:r>
    </w:p>
    <w:p>
      <w:pPr>
        <w:spacing w:line="500" w:lineRule="exact"/>
        <w:ind w:firstLine="480" w:firstLineChars="200"/>
        <w:rPr>
          <w:rFonts w:asciiTheme="minorEastAsia" w:hAnsiTheme="minorEastAsia" w:cstheme="minorEastAsia"/>
          <w:sz w:val="24"/>
          <w:szCs w:val="24"/>
        </w:rPr>
      </w:pPr>
    </w:p>
    <w:p>
      <w:pPr>
        <w:spacing w:line="500" w:lineRule="exact"/>
        <w:ind w:firstLine="480" w:firstLineChars="200"/>
        <w:rPr>
          <w:rFonts w:asciiTheme="minorEastAsia" w:hAnsiTheme="minorEastAsia" w:cstheme="minorEastAsia"/>
          <w:sz w:val="24"/>
          <w:szCs w:val="24"/>
        </w:rPr>
      </w:pP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被授权人：                 法定代表人：</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(签字或盖章)                (签字或盖章)     </w:t>
      </w:r>
    </w:p>
    <w:p>
      <w:pPr>
        <w:spacing w:line="500" w:lineRule="exact"/>
        <w:ind w:firstLine="480" w:firstLineChars="200"/>
        <w:rPr>
          <w:rFonts w:asciiTheme="minorEastAsia" w:hAnsiTheme="minorEastAsia" w:cstheme="minorEastAsia"/>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rPr>
          <w:rFonts w:asciiTheme="minorEastAsia" w:hAnsiTheme="minorEastAsia" w:cstheme="minorEastAsia"/>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bl>
      <w:tblPr>
        <w:tblStyle w:val="10"/>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被授权人身份证正反面复印件</w:t>
            </w:r>
          </w:p>
          <w:p>
            <w:pPr>
              <w:widowControl/>
              <w:spacing w:before="100" w:beforeAutospacing="1" w:after="100" w:afterAutospacing="1" w:line="300" w:lineRule="exact"/>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tc>
      </w:tr>
      <w:bookmarkEnd w:id="30"/>
    </w:tbl>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（三）诚信声明书</w:t>
      </w:r>
    </w:p>
    <w:p>
      <w:pPr>
        <w:pStyle w:val="4"/>
        <w:spacing w:line="500" w:lineRule="atLeast"/>
        <w:jc w:val="center"/>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spacing w:line="500" w:lineRule="exact"/>
        <w:ind w:firstLine="480" w:firstLineChars="200"/>
        <w:jc w:val="center"/>
        <w:rPr>
          <w:rFonts w:asciiTheme="minorEastAsia" w:hAnsiTheme="minorEastAsia" w:cstheme="minorEastAsia"/>
          <w:sz w:val="24"/>
          <w:szCs w:val="24"/>
        </w:rPr>
      </w:pP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重庆中国三峡博物馆</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（投标单位名称）郑重声明：</w:t>
      </w:r>
    </w:p>
    <w:p>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吊销许可证或者执照</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较大数额罚款等重大违法记录，符合《中华人民共和国政府采购法》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《中华人民共和国政府采购法实施条例》规定的供应商资格条件，我方所提供的投标文件均已经过认真</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严格的审核，其内容均为合法真实</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准确有效且毫无遗漏和保留，绝无任何虚假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伪造和夸大的成份。</w:t>
      </w:r>
    </w:p>
    <w:p>
      <w:pPr>
        <w:spacing w:line="500" w:lineRule="exact"/>
        <w:ind w:firstLine="360" w:firstLineChars="150"/>
        <w:rPr>
          <w:rFonts w:asciiTheme="minorEastAsia" w:hAnsiTheme="minorEastAsia" w:cstheme="minorEastAsia"/>
          <w:sz w:val="24"/>
          <w:szCs w:val="24"/>
        </w:rPr>
      </w:pPr>
      <w:r>
        <w:rPr>
          <w:rFonts w:hint="eastAsia" w:asciiTheme="minorEastAsia" w:hAnsiTheme="minorEastAsia" w:cstheme="minorEastAsia"/>
          <w:sz w:val="24"/>
          <w:szCs w:val="24"/>
        </w:rPr>
        <w:t xml:space="preserve"> 我方对以上声明负全部法律责任。</w:t>
      </w:r>
    </w:p>
    <w:p>
      <w:pPr>
        <w:spacing w:line="500" w:lineRule="exact"/>
        <w:ind w:firstLine="480" w:firstLineChars="200"/>
        <w:rPr>
          <w:rFonts w:asciiTheme="minorEastAsia" w:hAnsiTheme="minorEastAsia" w:cstheme="minorEastAsia"/>
          <w:sz w:val="24"/>
          <w:szCs w:val="24"/>
        </w:rPr>
      </w:pP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特此声明！</w:t>
      </w:r>
    </w:p>
    <w:p>
      <w:pPr>
        <w:spacing w:line="500" w:lineRule="exact"/>
        <w:ind w:firstLine="480" w:firstLineChars="200"/>
        <w:rPr>
          <w:rFonts w:asciiTheme="minorEastAsia" w:hAnsiTheme="minorEastAsia" w:cstheme="minorEastAsia"/>
          <w:sz w:val="24"/>
          <w:szCs w:val="24"/>
        </w:rPr>
      </w:pPr>
    </w:p>
    <w:p>
      <w:pPr>
        <w:spacing w:line="500" w:lineRule="exact"/>
        <w:ind w:firstLine="480" w:firstLineChars="200"/>
        <w:rPr>
          <w:rFonts w:asciiTheme="minorEastAsia" w:hAnsiTheme="minorEastAsia" w:cstheme="minorEastAsia"/>
          <w:sz w:val="24"/>
          <w:szCs w:val="24"/>
        </w:rPr>
      </w:pP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500" w:lineRule="exact"/>
        <w:ind w:right="54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法定代表人或被授权代表：</w:t>
      </w:r>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（签字或盖章）</w:t>
      </w: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p>
      <w:pPr>
        <w:spacing w:line="360" w:lineRule="auto"/>
        <w:rPr>
          <w:rFonts w:asciiTheme="minorEastAsia" w:hAnsiTheme="minorEastAsia" w:cstheme="minorEastAsia"/>
          <w:sz w:val="24"/>
          <w:szCs w:val="24"/>
        </w:rPr>
      </w:pPr>
    </w:p>
    <w:p>
      <w:pPr>
        <w:numPr>
          <w:ilvl w:val="0"/>
          <w:numId w:val="12"/>
        </w:numPr>
        <w:rPr>
          <w:rFonts w:asciiTheme="minorEastAsia" w:hAnsiTheme="minorEastAsia" w:cstheme="minorEastAsia"/>
          <w:b/>
          <w:snapToGrid w:val="0"/>
          <w:kern w:val="0"/>
          <w:sz w:val="24"/>
          <w:szCs w:val="24"/>
        </w:rPr>
      </w:pPr>
      <w:r>
        <w:rPr>
          <w:rFonts w:hint="eastAsia" w:asciiTheme="minorEastAsia" w:hAnsiTheme="minorEastAsia" w:cstheme="minorEastAsia"/>
          <w:b/>
          <w:snapToGrid w:val="0"/>
          <w:kern w:val="0"/>
          <w:sz w:val="24"/>
          <w:szCs w:val="24"/>
        </w:rPr>
        <w:t>技术文件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（一）活动策划设计方案（格式</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内容自拟，每页加盖投标单位公章）</w:t>
      </w:r>
    </w:p>
    <w:p>
      <w:pPr>
        <w:numPr>
          <w:ilvl w:val="0"/>
          <w:numId w:val="13"/>
        </w:numPr>
        <w:rPr>
          <w:rFonts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经济文件</w:t>
      </w:r>
    </w:p>
    <w:p>
      <w:pPr>
        <w:rPr>
          <w:rFonts w:asciiTheme="minorEastAsia" w:hAnsiTheme="minorEastAsia" w:cstheme="minorEastAsia"/>
          <w:snapToGrid w:val="0"/>
          <w:kern w:val="0"/>
          <w:sz w:val="24"/>
          <w:szCs w:val="24"/>
        </w:rPr>
      </w:pPr>
      <w:r>
        <w:rPr>
          <w:rFonts w:hint="eastAsia" w:asciiTheme="minorEastAsia" w:hAnsiTheme="minorEastAsia" w:cstheme="minorEastAsia"/>
          <w:snapToGrid w:val="0"/>
          <w:kern w:val="0"/>
          <w:sz w:val="24"/>
          <w:szCs w:val="24"/>
        </w:rPr>
        <w:t>（一）报价函</w:t>
      </w:r>
    </w:p>
    <w:p>
      <w:pPr>
        <w:pStyle w:val="4"/>
        <w:spacing w:line="500" w:lineRule="atLeast"/>
        <w:ind w:firstLine="562"/>
        <w:jc w:val="center"/>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29"/>
      <w:bookmarkStart w:id="31" w:name="_Toc372538175"/>
    </w:p>
    <w:p>
      <w:pPr>
        <w:pStyle w:val="4"/>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Style w:val="4"/>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sz w:val="24"/>
          <w:szCs w:val="24"/>
          <w:u w:val="single"/>
        </w:rPr>
        <w:t>《采购&lt;</w:t>
      </w:r>
      <w:r>
        <w:rPr>
          <w:rFonts w:hint="eastAsia" w:cs="方正小标宋_GBK" w:asciiTheme="minorEastAsia" w:hAnsiTheme="minorEastAsia" w:eastAsiaTheme="minorEastAsia"/>
          <w:bCs/>
          <w:sz w:val="24"/>
          <w:szCs w:val="24"/>
          <w:u w:val="single"/>
        </w:rPr>
        <w:t>“聆听草原深处的声音——博物馆之夜”</w:t>
      </w:r>
      <w:r>
        <w:rPr>
          <w:rFonts w:hint="eastAsia" w:asciiTheme="minorEastAsia" w:hAnsiTheme="minorEastAsia" w:eastAsiaTheme="minorEastAsia" w:cstheme="minorEastAsia"/>
          <w:sz w:val="24"/>
          <w:szCs w:val="24"/>
          <w:u w:val="single"/>
        </w:rPr>
        <w:t>&gt;活动服务询比文件》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  报价项目名称：</w:t>
      </w:r>
      <w:r>
        <w:rPr>
          <w:rFonts w:hint="eastAsia" w:asciiTheme="minorEastAsia" w:hAnsiTheme="minorEastAsia" w:cstheme="minorEastAsia"/>
          <w:sz w:val="24"/>
          <w:szCs w:val="24"/>
          <w:u w:val="single"/>
        </w:rPr>
        <w:t>采购《</w:t>
      </w:r>
      <w:r>
        <w:rPr>
          <w:rFonts w:hint="eastAsia" w:cs="方正小标宋_GBK" w:asciiTheme="minorEastAsia" w:hAnsiTheme="minorEastAsia"/>
          <w:bCs/>
          <w:sz w:val="24"/>
          <w:szCs w:val="24"/>
          <w:u w:val="single"/>
        </w:rPr>
        <w:t>“聆听草原深处的声音——博物馆之夜”</w:t>
      </w:r>
      <w:r>
        <w:rPr>
          <w:rFonts w:hint="eastAsia" w:asciiTheme="minorEastAsia" w:hAnsiTheme="minorEastAsia" w:cstheme="minorEastAsia"/>
          <w:sz w:val="24"/>
          <w:szCs w:val="24"/>
          <w:u w:val="single"/>
        </w:rPr>
        <w:t>》活动服务</w:t>
      </w:r>
      <w:r>
        <w:rPr>
          <w:rFonts w:hint="eastAsia" w:asciiTheme="minorEastAsia" w:hAnsiTheme="minorEastAsia" w:cstheme="minorEastAsia"/>
          <w:sz w:val="24"/>
          <w:szCs w:val="24"/>
        </w:rPr>
        <w:t>。</w:t>
      </w:r>
    </w:p>
    <w:p>
      <w:pPr>
        <w:spacing w:line="400" w:lineRule="exact"/>
        <w:ind w:firstLine="480" w:firstLineChars="200"/>
        <w:rPr>
          <w:rFonts w:asciiTheme="minorEastAsia" w:hAnsiTheme="minorEastAsia" w:cstheme="minorEastAsia"/>
          <w:b/>
          <w:sz w:val="24"/>
          <w:szCs w:val="24"/>
          <w:u w:val="single"/>
        </w:rPr>
      </w:pPr>
      <w:r>
        <w:rPr>
          <w:rFonts w:hint="eastAsia" w:asciiTheme="minorEastAsia" w:hAnsiTheme="minorEastAsia" w:cstheme="minorEastAsia"/>
          <w:sz w:val="24"/>
          <w:szCs w:val="24"/>
        </w:rPr>
        <w:t>2.  我单位已认真阅读了</w:t>
      </w:r>
      <w:r>
        <w:rPr>
          <w:rFonts w:hint="eastAsia" w:asciiTheme="minorEastAsia" w:hAnsiTheme="minorEastAsia" w:cstheme="minorEastAsia"/>
          <w:sz w:val="24"/>
          <w:szCs w:val="24"/>
          <w:u w:val="single"/>
        </w:rPr>
        <w:t>《</w:t>
      </w:r>
      <w:r>
        <w:rPr>
          <w:rFonts w:hint="eastAsia" w:cs="方正小标宋_GBK" w:asciiTheme="minorEastAsia" w:hAnsiTheme="minorEastAsia"/>
          <w:bCs/>
          <w:sz w:val="24"/>
          <w:szCs w:val="24"/>
          <w:u w:val="single"/>
        </w:rPr>
        <w:t>“聆听草原深处的声音——博物馆之夜”</w:t>
      </w:r>
      <w:r>
        <w:rPr>
          <w:rFonts w:hint="eastAsia" w:asciiTheme="minorEastAsia" w:hAnsiTheme="minorEastAsia" w:cstheme="minorEastAsia"/>
          <w:sz w:val="24"/>
          <w:szCs w:val="24"/>
          <w:u w:val="single"/>
        </w:rPr>
        <w:t>&gt;活动服务询比文件》</w:t>
      </w:r>
      <w:r>
        <w:rPr>
          <w:rFonts w:hint="eastAsia" w:asciiTheme="minorEastAsia" w:hAnsiTheme="minorEastAsia" w:cstheme="minorEastAsia"/>
          <w:sz w:val="24"/>
          <w:szCs w:val="24"/>
        </w:rPr>
        <w:t>，完全清楚理解其内容及规约，同意接受采购文件的要求，均没有任何异议</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质疑和误解之处。</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  我单位完全服从和尊重评审结果和决定。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  我单位在本次投标活动中，不以任何不正当的手段影响</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串通</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排斥有关当事人或谋取</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施予非法利益，如有行为不当，愿独自承担此行为所造成的后果和法律责任。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  以上承诺均涵盖整套投标文件。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  按询比文件要求，我单位愿意以（人民币）</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），作为此次投标的最终报价。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法定代表人或被授权代表：</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（签字或盖章）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投标单位（全称）：        （公章）</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联系电话：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 </w:t>
      </w:r>
      <w:bookmarkEnd w:id="31"/>
    </w:p>
    <w:p>
      <w:pPr>
        <w:rPr>
          <w:rFonts w:hint="eastAsia" w:asciiTheme="minorEastAsia" w:hAnsiTheme="minorEastAsia" w:eastAsiaTheme="minorEastAsia" w:cstheme="minorEastAsia"/>
          <w:snapToGrid w:val="0"/>
          <w:kern w:val="0"/>
          <w:sz w:val="24"/>
          <w:szCs w:val="24"/>
        </w:rPr>
      </w:pPr>
      <w:r>
        <w:rPr>
          <w:rFonts w:hint="eastAsia" w:asciiTheme="minorEastAsia" w:hAnsiTheme="minorEastAsia" w:cstheme="minorEastAsia"/>
          <w:snapToGrid w:val="0"/>
          <w:kern w:val="0"/>
          <w:sz w:val="24"/>
          <w:szCs w:val="24"/>
        </w:rPr>
        <w:t>（二）明细报价表（格式）</w:t>
      </w:r>
    </w:p>
    <w:p>
      <w:pPr>
        <w:pStyle w:val="4"/>
        <w:spacing w:line="500" w:lineRule="atLeast"/>
        <w:jc w:val="center"/>
        <w:rPr>
          <w:rFonts w:hint="eastAsia" w:asciiTheme="minorEastAsia" w:hAnsiTheme="minorEastAsia" w:eastAsiaTheme="minorEastAsia" w:cstheme="minorEastAsia"/>
          <w:snapToGrid w:val="0"/>
          <w:kern w:val="0"/>
          <w:sz w:val="24"/>
          <w:szCs w:val="24"/>
        </w:rPr>
      </w:pPr>
    </w:p>
    <w:p>
      <w:pPr>
        <w:rPr>
          <w:rFonts w:hint="eastAsia"/>
        </w:rPr>
      </w:pPr>
    </w:p>
    <w:p>
      <w:pPr>
        <w:pStyle w:val="4"/>
        <w:spacing w:line="500" w:lineRule="atLeast"/>
        <w:jc w:val="center"/>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明  细  报  价  表</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项目名称：采购《“聆听草原深处的声音——博物馆之夜”》活动服务 </w:t>
      </w:r>
    </w:p>
    <w:tbl>
      <w:tblPr>
        <w:tblStyle w:val="10"/>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1664"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名称</w:t>
            </w:r>
          </w:p>
        </w:tc>
        <w:tc>
          <w:tcPr>
            <w:tcW w:w="2249"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内容</w:t>
            </w:r>
          </w:p>
        </w:tc>
        <w:tc>
          <w:tcPr>
            <w:tcW w:w="1894"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综合单价</w:t>
            </w:r>
          </w:p>
        </w:tc>
        <w:tc>
          <w:tcPr>
            <w:tcW w:w="817"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数量</w:t>
            </w:r>
          </w:p>
        </w:tc>
        <w:tc>
          <w:tcPr>
            <w:tcW w:w="1268"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tabs>
                <w:tab w:val="left" w:pos="312"/>
              </w:tabs>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snapToGrid w:val="0"/>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8</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9</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10</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总 计（与报价函的报价一致，如不一致，以最小金额为准）</w:t>
            </w:r>
          </w:p>
        </w:tc>
        <w:tc>
          <w:tcPr>
            <w:tcW w:w="6228" w:type="dxa"/>
            <w:gridSpan w:val="4"/>
            <w:vAlign w:val="center"/>
          </w:tcPr>
          <w:p>
            <w:pPr>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人民币（大写）：               小写： </w:t>
            </w:r>
          </w:p>
        </w:tc>
      </w:tr>
    </w:tbl>
    <w:p>
      <w:pPr>
        <w:snapToGrid w:val="0"/>
        <w:spacing w:line="360" w:lineRule="auto"/>
        <w:rPr>
          <w:rFonts w:asciiTheme="minorEastAsia" w:hAnsiTheme="minorEastAsia" w:cstheme="minorEastAsia"/>
          <w:sz w:val="24"/>
          <w:szCs w:val="24"/>
        </w:rPr>
      </w:pPr>
    </w:p>
    <w:p>
      <w:pPr>
        <w:snapToGrid w:val="0"/>
        <w:spacing w:line="360" w:lineRule="auto"/>
        <w:rPr>
          <w:rFonts w:asciiTheme="minorEastAsia" w:hAnsiTheme="minorEastAsia" w:cstheme="minorEastAsia"/>
          <w:sz w:val="24"/>
          <w:szCs w:val="24"/>
          <w:bdr w:val="single" w:color="auto" w:sz="4" w:space="0"/>
        </w:rPr>
      </w:pPr>
      <w:r>
        <w:rPr>
          <w:rFonts w:hint="eastAsia" w:asciiTheme="minorEastAsia" w:hAnsiTheme="minorEastAsia" w:cstheme="minorEastAsia"/>
          <w:sz w:val="24"/>
          <w:szCs w:val="24"/>
        </w:rPr>
        <w:t>（此表格为样表，投标单位可根据各种资费自行设计）</w:t>
      </w:r>
    </w:p>
    <w:p>
      <w:pPr>
        <w:rPr>
          <w:rFonts w:asciiTheme="minorEastAsia" w:hAnsiTheme="minorEastAsia" w:cstheme="minorEastAsia"/>
          <w:sz w:val="24"/>
          <w:szCs w:val="24"/>
        </w:rPr>
      </w:pPr>
    </w:p>
    <w:p>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投标单位：                                 法定代表人或被授权代表：</w:t>
      </w:r>
    </w:p>
    <w:p>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（投标单位公章）                             （签字或盖章）     </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p>
      <w:pPr>
        <w:numPr>
          <w:ilvl w:val="0"/>
          <w:numId w:val="13"/>
        </w:numPr>
        <w:rPr>
          <w:rFonts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其他文件（不作为必要要件）</w:t>
      </w:r>
    </w:p>
    <w:p>
      <w:pPr>
        <w:ind w:firstLine="480" w:firstLineChars="200"/>
      </w:pPr>
      <w:r>
        <w:rPr>
          <w:rFonts w:hint="eastAsia" w:asciiTheme="minorEastAsia" w:hAnsiTheme="minorEastAsia" w:cstheme="minorEastAsia"/>
          <w:sz w:val="24"/>
          <w:szCs w:val="24"/>
        </w:rPr>
        <w:t>投标单位提供与评分有关的内容或者投标单位认为需要提供的其他文件（每页加盖投标单位鲜章或骑缝章）</w:t>
      </w:r>
    </w:p>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8"/>
      </w:rPr>
    </w:pPr>
    <w:r>
      <w:rPr>
        <w:rStyle w:val="9"/>
        <w:sz w:val="28"/>
      </w:rPr>
      <w:t>-</w:t>
    </w:r>
    <w:r>
      <w:rPr>
        <w:sz w:val="28"/>
      </w:rPr>
      <w:fldChar w:fldCharType="begin"/>
    </w:r>
    <w:r>
      <w:rPr>
        <w:rStyle w:val="9"/>
        <w:sz w:val="28"/>
      </w:rPr>
      <w:instrText xml:space="preserve">PAGE  </w:instrText>
    </w:r>
    <w:r>
      <w:rPr>
        <w:sz w:val="28"/>
      </w:rPr>
      <w:fldChar w:fldCharType="separate"/>
    </w:r>
    <w:r>
      <w:rPr>
        <w:rStyle w:val="9"/>
        <w:sz w:val="28"/>
      </w:rPr>
      <w:t>16</w:t>
    </w:r>
    <w:r>
      <w:rPr>
        <w:sz w:val="28"/>
      </w:rPr>
      <w:fldChar w:fldCharType="end"/>
    </w:r>
    <w:r>
      <w:rPr>
        <w:rStyle w:val="9"/>
        <w:sz w:val="28"/>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8C807"/>
    <w:multiLevelType w:val="singleLevel"/>
    <w:tmpl w:val="85F8C807"/>
    <w:lvl w:ilvl="0" w:tentative="0">
      <w:start w:val="1"/>
      <w:numFmt w:val="chineseCounting"/>
      <w:suff w:val="nothing"/>
      <w:lvlText w:val="（%1）"/>
      <w:lvlJc w:val="left"/>
      <w:pPr>
        <w:ind w:left="700" w:firstLine="0"/>
      </w:pPr>
      <w:rPr>
        <w:rFonts w:hint="eastAsia"/>
      </w:rPr>
    </w:lvl>
  </w:abstractNum>
  <w:abstractNum w:abstractNumId="1">
    <w:nsid w:val="B6C596DF"/>
    <w:multiLevelType w:val="singleLevel"/>
    <w:tmpl w:val="B6C596DF"/>
    <w:lvl w:ilvl="0" w:tentative="0">
      <w:start w:val="2"/>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3">
    <w:nsid w:val="5A710D63"/>
    <w:multiLevelType w:val="singleLevel"/>
    <w:tmpl w:val="5A710D63"/>
    <w:lvl w:ilvl="0" w:tentative="0">
      <w:start w:val="1"/>
      <w:numFmt w:val="decimal"/>
      <w:suff w:val="nothing"/>
      <w:lvlText w:val="%1、"/>
      <w:lvlJc w:val="left"/>
    </w:lvl>
  </w:abstractNum>
  <w:abstractNum w:abstractNumId="4">
    <w:nsid w:val="5A710EF4"/>
    <w:multiLevelType w:val="singleLevel"/>
    <w:tmpl w:val="5A710EF4"/>
    <w:lvl w:ilvl="0" w:tentative="0">
      <w:start w:val="3"/>
      <w:numFmt w:val="chineseCounting"/>
      <w:suff w:val="nothing"/>
      <w:lvlText w:val="%1、"/>
      <w:lvlJc w:val="left"/>
    </w:lvl>
  </w:abstractNum>
  <w:abstractNum w:abstractNumId="5">
    <w:nsid w:val="5A712E63"/>
    <w:multiLevelType w:val="singleLevel"/>
    <w:tmpl w:val="5A712E63"/>
    <w:lvl w:ilvl="0" w:tentative="0">
      <w:start w:val="1"/>
      <w:numFmt w:val="chineseCounting"/>
      <w:suff w:val="nothing"/>
      <w:lvlText w:val="（%1）"/>
      <w:lvlJc w:val="left"/>
    </w:lvl>
  </w:abstractNum>
  <w:abstractNum w:abstractNumId="6">
    <w:nsid w:val="5A712F59"/>
    <w:multiLevelType w:val="singleLevel"/>
    <w:tmpl w:val="5A712F59"/>
    <w:lvl w:ilvl="0" w:tentative="0">
      <w:start w:val="2"/>
      <w:numFmt w:val="chineseCounting"/>
      <w:suff w:val="nothing"/>
      <w:lvlText w:val="%1、"/>
      <w:lvlJc w:val="left"/>
    </w:lvl>
  </w:abstractNum>
  <w:abstractNum w:abstractNumId="7">
    <w:nsid w:val="5A7131F6"/>
    <w:multiLevelType w:val="singleLevel"/>
    <w:tmpl w:val="5A7131F6"/>
    <w:lvl w:ilvl="0" w:tentative="0">
      <w:start w:val="1"/>
      <w:numFmt w:val="chineseCounting"/>
      <w:suff w:val="nothing"/>
      <w:lvlText w:val="%1、"/>
      <w:lvlJc w:val="left"/>
    </w:lvl>
  </w:abstractNum>
  <w:abstractNum w:abstractNumId="8">
    <w:nsid w:val="5A71356A"/>
    <w:multiLevelType w:val="singleLevel"/>
    <w:tmpl w:val="5A71356A"/>
    <w:lvl w:ilvl="0" w:tentative="0">
      <w:start w:val="2"/>
      <w:numFmt w:val="chineseCounting"/>
      <w:suff w:val="nothing"/>
      <w:lvlText w:val="%1、"/>
      <w:lvlJc w:val="left"/>
    </w:lvl>
  </w:abstractNum>
  <w:abstractNum w:abstractNumId="9">
    <w:nsid w:val="5A71394B"/>
    <w:multiLevelType w:val="singleLevel"/>
    <w:tmpl w:val="5A71394B"/>
    <w:lvl w:ilvl="0" w:tentative="0">
      <w:start w:val="3"/>
      <w:numFmt w:val="chineseCounting"/>
      <w:suff w:val="nothing"/>
      <w:lvlText w:val="%1、"/>
      <w:lvlJc w:val="left"/>
    </w:lvl>
  </w:abstractNum>
  <w:abstractNum w:abstractNumId="10">
    <w:nsid w:val="5BE1602F"/>
    <w:multiLevelType w:val="singleLevel"/>
    <w:tmpl w:val="5BE1602F"/>
    <w:lvl w:ilvl="0" w:tentative="0">
      <w:start w:val="3"/>
      <w:numFmt w:val="chineseCounting"/>
      <w:suff w:val="nothing"/>
      <w:lvlText w:val="（%1）"/>
      <w:lvlJc w:val="left"/>
    </w:lvl>
  </w:abstractNum>
  <w:abstractNum w:abstractNumId="11">
    <w:nsid w:val="5E956122"/>
    <w:multiLevelType w:val="singleLevel"/>
    <w:tmpl w:val="5E956122"/>
    <w:lvl w:ilvl="0" w:tentative="0">
      <w:start w:val="1"/>
      <w:numFmt w:val="decimal"/>
      <w:suff w:val="nothing"/>
      <w:lvlText w:val="%1."/>
      <w:lvlJc w:val="left"/>
    </w:lvl>
  </w:abstractNum>
  <w:abstractNum w:abstractNumId="12">
    <w:nsid w:val="6B056B5F"/>
    <w:multiLevelType w:val="multilevel"/>
    <w:tmpl w:val="6B056B5F"/>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4"/>
  </w:num>
  <w:num w:numId="3">
    <w:abstractNumId w:val="1"/>
  </w:num>
  <w:num w:numId="4">
    <w:abstractNumId w:val="3"/>
  </w:num>
  <w:num w:numId="5">
    <w:abstractNumId w:val="11"/>
  </w:num>
  <w:num w:numId="6">
    <w:abstractNumId w:val="10"/>
  </w:num>
  <w:num w:numId="7">
    <w:abstractNumId w:val="5"/>
  </w:num>
  <w:num w:numId="8">
    <w:abstractNumId w:val="6"/>
  </w:num>
  <w:num w:numId="9">
    <w:abstractNumId w:val="12"/>
  </w:num>
  <w:num w:numId="10">
    <w:abstractNumId w:val="0"/>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15"/>
    <w:rsid w:val="006500B8"/>
    <w:rsid w:val="0073611B"/>
    <w:rsid w:val="00AD6115"/>
    <w:rsid w:val="103C3AD5"/>
    <w:rsid w:val="37A5733A"/>
    <w:rsid w:val="42410796"/>
    <w:rsid w:val="477970B4"/>
    <w:rsid w:val="64597B9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rFonts w:eastAsia="宋体"/>
      <w:b/>
      <w:sz w:val="32"/>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1188</Words>
  <Characters>6774</Characters>
  <Lines>56</Lines>
  <Paragraphs>15</Paragraphs>
  <ScaleCrop>false</ScaleCrop>
  <LinksUpToDate>false</LinksUpToDate>
  <CharactersWithSpaces>7947</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2026-04-29T08:58:47Z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