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Arial"/>
          <w:b/>
          <w:sz w:val="72"/>
        </w:rPr>
      </w:pPr>
    </w:p>
    <w:p>
      <w:pPr>
        <w:jc w:val="center"/>
        <w:outlineLvl w:val="0"/>
        <w:rPr>
          <w:rFonts w:hint="eastAsia" w:ascii="宋体" w:hAnsi="宋体" w:cs="Arial"/>
          <w:spacing w:val="80"/>
          <w:sz w:val="52"/>
          <w:szCs w:val="52"/>
        </w:rPr>
      </w:pPr>
      <w:r>
        <w:rPr>
          <w:rFonts w:hint="eastAsia" w:ascii="宋体" w:hAnsi="宋体" w:cs="Arial"/>
          <w:color w:val="auto"/>
          <w:spacing w:val="80"/>
          <w:sz w:val="52"/>
          <w:szCs w:val="52"/>
          <w:lang w:eastAsia="zh-CN"/>
        </w:rPr>
        <w:t>《光影可鉴：重庆中国三峡博物馆藏铜镜展》展品往返运输服务</w:t>
      </w:r>
      <w:r>
        <w:rPr>
          <w:rFonts w:hint="eastAsia" w:ascii="宋体" w:hAnsi="宋体" w:cs="Arial"/>
          <w:color w:val="auto"/>
          <w:spacing w:val="80"/>
          <w:sz w:val="52"/>
          <w:szCs w:val="52"/>
        </w:rPr>
        <w:t>询</w:t>
      </w:r>
      <w:r>
        <w:rPr>
          <w:rFonts w:hint="eastAsia" w:ascii="宋体" w:hAnsi="宋体" w:cs="Arial"/>
          <w:color w:val="auto"/>
          <w:spacing w:val="80"/>
          <w:sz w:val="52"/>
          <w:szCs w:val="52"/>
          <w:lang w:eastAsia="zh-CN"/>
        </w:rPr>
        <w:t>比</w:t>
      </w:r>
      <w:r>
        <w:rPr>
          <w:rFonts w:hint="eastAsia" w:ascii="宋体" w:hAnsi="宋体" w:cs="Arial"/>
          <w:spacing w:val="80"/>
          <w:sz w:val="52"/>
          <w:szCs w:val="52"/>
        </w:rPr>
        <w:t>文件</w:t>
      </w:r>
    </w:p>
    <w:p>
      <w:pPr>
        <w:spacing w:line="700" w:lineRule="exact"/>
        <w:jc w:val="center"/>
        <w:rPr>
          <w:rFonts w:hint="eastAsia" w:ascii="宋体" w:hAnsi="宋体" w:cs="Arial"/>
          <w:sz w:val="52"/>
          <w:szCs w:val="52"/>
        </w:rPr>
      </w:pPr>
    </w:p>
    <w:p>
      <w:pPr>
        <w:tabs>
          <w:tab w:val="left" w:pos="2761"/>
          <w:tab w:val="left" w:pos="7352"/>
        </w:tabs>
        <w:spacing w:line="700" w:lineRule="exact"/>
        <w:jc w:val="left"/>
        <w:rPr>
          <w:rFonts w:hint="eastAsia" w:ascii="宋体" w:hAnsi="宋体" w:cs="Arial" w:eastAsiaTheme="minorEastAsia"/>
          <w:sz w:val="32"/>
          <w:lang w:eastAsia="zh-CN"/>
        </w:rPr>
      </w:pPr>
      <w:r>
        <w:rPr>
          <w:rFonts w:hint="eastAsia" w:ascii="宋体" w:hAnsi="宋体" w:cs="Arial"/>
          <w:sz w:val="32"/>
          <w:lang w:eastAsia="zh-CN"/>
        </w:rPr>
        <w:tab/>
      </w:r>
      <w:r>
        <w:rPr>
          <w:rFonts w:hint="eastAsia" w:ascii="宋体" w:hAnsi="宋体" w:cs="Arial"/>
          <w:sz w:val="32"/>
          <w:lang w:eastAsia="zh-CN"/>
        </w:rPr>
        <w:tab/>
      </w:r>
    </w:p>
    <w:p>
      <w:pPr>
        <w:spacing w:line="700" w:lineRule="exact"/>
        <w:jc w:val="center"/>
        <w:rPr>
          <w:rFonts w:hint="eastAsia" w:ascii="宋体" w:hAnsi="宋体" w:cs="Arial"/>
          <w:sz w:val="32"/>
        </w:rPr>
      </w:pPr>
    </w:p>
    <w:p>
      <w:pPr>
        <w:spacing w:line="700" w:lineRule="exact"/>
        <w:jc w:val="center"/>
        <w:rPr>
          <w:rFonts w:hint="eastAsia" w:ascii="宋体" w:hAnsi="宋体" w:cs="Arial"/>
          <w:sz w:val="32"/>
        </w:rPr>
      </w:pPr>
    </w:p>
    <w:p>
      <w:pPr>
        <w:spacing w:line="700" w:lineRule="exact"/>
        <w:ind w:firstLine="1916" w:firstLineChars="599"/>
        <w:rPr>
          <w:rFonts w:hint="eastAsia" w:ascii="宋体" w:hAnsi="宋体" w:cs="Arial"/>
          <w:color w:val="auto"/>
          <w:sz w:val="32"/>
        </w:rPr>
      </w:pPr>
      <w:r>
        <w:rPr>
          <w:rFonts w:hint="eastAsia" w:ascii="宋体" w:hAnsi="宋体" w:cs="Arial"/>
          <w:color w:val="auto"/>
          <w:sz w:val="32"/>
        </w:rPr>
        <w:t>项目编号：内</w:t>
      </w:r>
      <w:r>
        <w:rPr>
          <w:rFonts w:hint="eastAsia" w:ascii="宋体" w:hAnsi="宋体" w:cs="Arial"/>
          <w:color w:val="auto"/>
          <w:sz w:val="32"/>
          <w:lang w:val="en-US" w:eastAsia="zh-CN"/>
        </w:rPr>
        <w:t>26026</w:t>
      </w:r>
    </w:p>
    <w:p>
      <w:pPr>
        <w:spacing w:line="700" w:lineRule="exact"/>
        <w:ind w:left="3676" w:leftChars="684" w:hanging="2240" w:hangingChars="700"/>
        <w:rPr>
          <w:rFonts w:hint="eastAsia" w:ascii="宋体" w:hAnsi="宋体" w:cs="Arial"/>
          <w:sz w:val="32"/>
        </w:rPr>
      </w:pPr>
      <w:r>
        <w:rPr>
          <w:rFonts w:hint="eastAsia" w:ascii="宋体" w:hAnsi="宋体" w:cs="Arial"/>
          <w:color w:val="auto"/>
          <w:sz w:val="32"/>
        </w:rPr>
        <w:t xml:space="preserve">   项目名称：</w:t>
      </w:r>
      <w:r>
        <w:rPr>
          <w:rFonts w:hint="eastAsia" w:ascii="宋体" w:hAnsi="宋体" w:cs="Arial"/>
          <w:color w:val="auto"/>
          <w:sz w:val="32"/>
          <w:lang w:eastAsia="zh-CN"/>
        </w:rPr>
        <w:t>《光影可鉴：重庆中国三峡博物馆藏铜镜展》展品往返运输服务</w:t>
      </w:r>
      <w:r>
        <w:rPr>
          <w:rFonts w:hint="eastAsia" w:ascii="宋体" w:hAnsi="宋体" w:cs="Arial"/>
          <w:color w:val="auto"/>
          <w:sz w:val="32"/>
        </w:rPr>
        <w:t xml:space="preserve"> </w:t>
      </w:r>
      <w:r>
        <w:rPr>
          <w:rFonts w:hint="eastAsia" w:ascii="宋体" w:hAnsi="宋体" w:cs="Arial"/>
          <w:sz w:val="32"/>
        </w:rPr>
        <w:t xml:space="preserve">  </w:t>
      </w:r>
    </w:p>
    <w:p>
      <w:pPr>
        <w:spacing w:line="700" w:lineRule="exact"/>
        <w:ind w:left="2716" w:leftChars="684" w:hanging="1280" w:hangingChars="400"/>
        <w:rPr>
          <w:rFonts w:hint="eastAsia" w:ascii="宋体" w:hAnsi="宋体" w:cs="Arial"/>
          <w:sz w:val="32"/>
        </w:rPr>
      </w:pPr>
      <w:r>
        <w:rPr>
          <w:rFonts w:hint="eastAsia" w:ascii="宋体" w:hAnsi="宋体" w:cs="Arial"/>
          <w:sz w:val="32"/>
          <w:lang w:val="en-US" w:eastAsia="zh-CN"/>
        </w:rPr>
        <w:t xml:space="preserve">   </w:t>
      </w:r>
      <w:r>
        <w:rPr>
          <w:rFonts w:hint="eastAsia" w:ascii="宋体" w:hAnsi="宋体" w:cs="Arial"/>
          <w:sz w:val="32"/>
        </w:rPr>
        <w:t>采购</w:t>
      </w:r>
      <w:r>
        <w:rPr>
          <w:rFonts w:hint="eastAsia" w:ascii="宋体" w:hAnsi="宋体" w:cs="Arial"/>
          <w:sz w:val="32"/>
          <w:lang w:eastAsia="zh-CN"/>
        </w:rPr>
        <w:t>单位</w:t>
      </w:r>
      <w:r>
        <w:rPr>
          <w:rFonts w:hint="eastAsia" w:ascii="宋体" w:hAnsi="宋体" w:cs="Arial"/>
          <w:sz w:val="32"/>
        </w:rPr>
        <w:t>：重庆中国三峡博物馆</w:t>
      </w:r>
    </w:p>
    <w:p>
      <w:pPr>
        <w:spacing w:line="700" w:lineRule="exact"/>
        <w:jc w:val="center"/>
        <w:rPr>
          <w:rFonts w:hint="eastAsia" w:ascii="宋体" w:hAnsi="宋体" w:cs="Arial"/>
          <w:sz w:val="32"/>
        </w:rPr>
      </w:pPr>
    </w:p>
    <w:p>
      <w:pPr>
        <w:spacing w:line="700" w:lineRule="exact"/>
        <w:jc w:val="both"/>
        <w:rPr>
          <w:rFonts w:hint="eastAsia" w:ascii="宋体" w:hAnsi="宋体" w:cs="Arial"/>
          <w:sz w:val="32"/>
        </w:rPr>
      </w:pPr>
    </w:p>
    <w:p>
      <w:pPr>
        <w:spacing w:line="700" w:lineRule="exact"/>
        <w:jc w:val="center"/>
        <w:rPr>
          <w:rFonts w:hint="eastAsia" w:ascii="宋体" w:hAnsi="宋体" w:cs="Arial"/>
          <w:sz w:val="32"/>
        </w:rPr>
      </w:pPr>
    </w:p>
    <w:p>
      <w:pPr>
        <w:spacing w:line="700" w:lineRule="exact"/>
        <w:jc w:val="both"/>
        <w:rPr>
          <w:rFonts w:hint="eastAsia" w:ascii="宋体" w:hAnsi="宋体" w:cs="Arial"/>
          <w:sz w:val="32"/>
        </w:rPr>
      </w:pPr>
    </w:p>
    <w:p>
      <w:pPr>
        <w:spacing w:line="700" w:lineRule="exact"/>
        <w:jc w:val="both"/>
        <w:rPr>
          <w:rFonts w:hint="eastAsia" w:ascii="宋体" w:hAnsi="宋体" w:cs="Arial"/>
          <w:sz w:val="32"/>
        </w:rPr>
      </w:pPr>
    </w:p>
    <w:p>
      <w:pPr>
        <w:spacing w:line="700" w:lineRule="exact"/>
        <w:jc w:val="center"/>
        <w:rPr>
          <w:rFonts w:hint="eastAsia" w:ascii="宋体" w:hAnsi="宋体" w:cs="Arial"/>
          <w:sz w:val="32"/>
        </w:rPr>
      </w:pPr>
      <w:r>
        <w:rPr>
          <w:rFonts w:hint="eastAsia" w:ascii="宋体" w:hAnsi="宋体" w:cs="Arial"/>
          <w:sz w:val="32"/>
        </w:rPr>
        <w:t>重庆中国三峡博物馆制</w:t>
      </w:r>
    </w:p>
    <w:p>
      <w:pPr>
        <w:spacing w:line="700" w:lineRule="exact"/>
        <w:jc w:val="center"/>
        <w:outlineLvl w:val="0"/>
        <w:rPr>
          <w:rFonts w:hint="eastAsia" w:ascii="宋体" w:hAnsi="宋体" w:eastAsia="宋体" w:cs="Arial"/>
          <w:color w:val="auto"/>
          <w:sz w:val="36"/>
        </w:rPr>
      </w:pPr>
      <w:r>
        <w:rPr>
          <w:rFonts w:hint="eastAsia" w:ascii="宋体" w:hAnsi="宋体" w:cs="Arial"/>
          <w:color w:val="auto"/>
          <w:sz w:val="32"/>
          <w:lang w:val="en-US" w:eastAsia="zh-CN"/>
        </w:rPr>
        <w:t xml:space="preserve"> 2026</w:t>
      </w:r>
      <w:r>
        <w:rPr>
          <w:rFonts w:hint="eastAsia" w:ascii="宋体" w:hAnsi="宋体" w:cs="Arial"/>
          <w:color w:val="auto"/>
          <w:sz w:val="32"/>
        </w:rPr>
        <w:t>年</w:t>
      </w:r>
      <w:r>
        <w:rPr>
          <w:rFonts w:hint="eastAsia" w:ascii="宋体" w:hAnsi="宋体" w:cs="Arial"/>
          <w:color w:val="auto"/>
          <w:sz w:val="32"/>
          <w:lang w:val="en-US" w:eastAsia="zh-CN"/>
        </w:rPr>
        <w:t>3</w:t>
      </w:r>
      <w:r>
        <w:rPr>
          <w:rFonts w:hint="eastAsia" w:ascii="宋体" w:hAnsi="宋体" w:cs="Arial"/>
          <w:color w:val="auto"/>
          <w:sz w:val="32"/>
        </w:rPr>
        <w:t>月</w:t>
      </w:r>
      <w:bookmarkStart w:id="0" w:name="_Toc11641050"/>
      <w:bookmarkStart w:id="1" w:name="_Toc372538149"/>
      <w:bookmarkStart w:id="2" w:name="_Toc25725118"/>
    </w:p>
    <w:p>
      <w:pPr>
        <w:spacing w:line="700" w:lineRule="exact"/>
        <w:jc w:val="center"/>
        <w:outlineLvl w:val="0"/>
        <w:rPr>
          <w:rStyle w:val="10"/>
          <w:rFonts w:hint="eastAsia" w:ascii="Arial" w:hAnsi="Arial" w:eastAsia="黑体" w:cstheme="minorBidi"/>
          <w:b/>
          <w:kern w:val="2"/>
          <w:sz w:val="32"/>
          <w:szCs w:val="22"/>
          <w:lang w:val="en-US" w:eastAsia="zh-CN" w:bidi="ar-SA"/>
        </w:rPr>
      </w:pPr>
      <w:r>
        <w:rPr>
          <w:rStyle w:val="10"/>
          <w:rFonts w:hint="eastAsia" w:ascii="Arial" w:hAnsi="Arial" w:eastAsia="黑体" w:cstheme="minorBidi"/>
          <w:b/>
          <w:kern w:val="2"/>
          <w:sz w:val="32"/>
          <w:szCs w:val="22"/>
          <w:lang w:val="en-US" w:eastAsia="zh-CN" w:bidi="ar-SA"/>
        </w:rPr>
        <w:t xml:space="preserve">第一篇  </w:t>
      </w:r>
      <w:bookmarkEnd w:id="0"/>
      <w:r>
        <w:rPr>
          <w:rStyle w:val="10"/>
          <w:rFonts w:hint="eastAsia" w:ascii="Arial" w:hAnsi="Arial" w:eastAsia="黑体" w:cstheme="minorBidi"/>
          <w:b/>
          <w:kern w:val="2"/>
          <w:sz w:val="32"/>
          <w:szCs w:val="22"/>
          <w:lang w:val="en-US" w:eastAsia="zh-CN" w:bidi="ar-SA"/>
        </w:rPr>
        <w:t>邀请书</w:t>
      </w:r>
      <w:bookmarkEnd w:id="1"/>
      <w:bookmarkEnd w:id="2"/>
    </w:p>
    <w:p>
      <w:pPr>
        <w:spacing w:line="312" w:lineRule="auto"/>
        <w:ind w:firstLine="480" w:firstLineChars="200"/>
        <w:rPr>
          <w:rFonts w:hint="eastAsia" w:ascii="宋体" w:hAnsi="宋体" w:cs="Arial"/>
          <w:sz w:val="24"/>
          <w:szCs w:val="24"/>
        </w:rPr>
      </w:pPr>
    </w:p>
    <w:p>
      <w:pPr>
        <w:spacing w:line="312" w:lineRule="auto"/>
        <w:ind w:firstLine="480" w:firstLineChars="200"/>
        <w:rPr>
          <w:rFonts w:hint="eastAsia" w:ascii="宋体" w:hAnsi="宋体" w:cs="Arial"/>
          <w:sz w:val="24"/>
          <w:szCs w:val="24"/>
        </w:rPr>
      </w:pP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z w:val="24"/>
          <w:szCs w:val="24"/>
        </w:rPr>
        <w:t>我单位现就</w:t>
      </w:r>
      <w:r>
        <w:rPr>
          <w:rFonts w:hint="eastAsia" w:asciiTheme="minorEastAsia" w:hAnsiTheme="minorEastAsia" w:cstheme="minorEastAsia"/>
          <w:color w:val="auto"/>
          <w:sz w:val="24"/>
          <w:szCs w:val="24"/>
          <w:u w:val="single"/>
          <w:lang w:eastAsia="zh-CN"/>
        </w:rPr>
        <w:t>《光影可鉴：重庆中国三峡博物馆藏铜镜展》展品往返运输服务</w:t>
      </w:r>
      <w:r>
        <w:rPr>
          <w:rFonts w:hint="eastAsia" w:asciiTheme="minorEastAsia" w:hAnsiTheme="minorEastAsia" w:eastAsiaTheme="minorEastAsia" w:cstheme="minorEastAsia"/>
          <w:color w:val="auto"/>
          <w:sz w:val="24"/>
          <w:szCs w:val="24"/>
        </w:rPr>
        <w:t>项目进行询</w:t>
      </w:r>
      <w:r>
        <w:rPr>
          <w:rFonts w:hint="eastAsia" w:asciiTheme="minorEastAsia" w:hAnsiTheme="minorEastAsia" w:eastAsiaTheme="minorEastAsia" w:cstheme="minorEastAsia"/>
          <w:color w:val="auto"/>
          <w:sz w:val="24"/>
          <w:szCs w:val="24"/>
          <w:lang w:eastAsia="zh-CN"/>
        </w:rPr>
        <w:t>比</w:t>
      </w:r>
      <w:r>
        <w:rPr>
          <w:rFonts w:hint="eastAsia" w:asciiTheme="minorEastAsia" w:hAnsiTheme="minorEastAsia" w:eastAsiaTheme="minorEastAsia" w:cstheme="minorEastAsia"/>
          <w:color w:val="auto"/>
          <w:sz w:val="24"/>
          <w:szCs w:val="24"/>
        </w:rPr>
        <w:t>采购，凡有意参加询比的供应商，请于公告发布之日起至报名截止时间之前，在</w:t>
      </w:r>
      <w:r>
        <w:rPr>
          <w:rFonts w:hint="eastAsia" w:asciiTheme="minorEastAsia" w:hAnsiTheme="minorEastAsia" w:cstheme="minorEastAsia"/>
          <w:color w:val="auto"/>
          <w:sz w:val="24"/>
          <w:szCs w:val="24"/>
          <w:lang w:val="en-US" w:eastAsia="zh-CN"/>
        </w:rPr>
        <w:t>重庆中国三峡博物馆官网</w:t>
      </w:r>
      <w:r>
        <w:rPr>
          <w:rFonts w:hint="eastAsia" w:asciiTheme="minorEastAsia" w:hAnsiTheme="minorEastAsia" w:eastAsiaTheme="minorEastAsia" w:cstheme="minorEastAsia"/>
          <w:color w:val="auto"/>
          <w:sz w:val="24"/>
          <w:szCs w:val="24"/>
        </w:rPr>
        <w:t>上下载查看本项目需求文件以及变更公告等询比前公布的所有项目资料，无论供应商下载查看与否，均视为已知晓所有询比实质性要求内容。</w:t>
      </w:r>
    </w:p>
    <w:p>
      <w:pPr>
        <w:keepNext w:val="0"/>
        <w:keepLines w:val="0"/>
        <w:pageBreakBefore w:val="0"/>
        <w:widowControl w:val="0"/>
        <w:numPr>
          <w:ilvl w:val="0"/>
          <w:numId w:val="1"/>
        </w:numPr>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rPr>
        <w:t>本项目编号：内</w:t>
      </w:r>
      <w:r>
        <w:rPr>
          <w:rFonts w:hint="eastAsia" w:asciiTheme="minorEastAsia" w:hAnsiTheme="minorEastAsia" w:cstheme="minorEastAsia"/>
          <w:color w:val="auto"/>
          <w:sz w:val="24"/>
          <w:szCs w:val="24"/>
          <w:lang w:val="en-US" w:eastAsia="zh-CN"/>
        </w:rPr>
        <w:t>26026</w:t>
      </w:r>
      <w:r>
        <w:rPr>
          <w:rFonts w:hint="eastAsia" w:asciiTheme="minorEastAsia" w:hAnsiTheme="minorEastAsia" w:eastAsiaTheme="minorEastAsia" w:cstheme="minorEastAsia"/>
          <w:color w:val="auto"/>
          <w:sz w:val="24"/>
          <w:szCs w:val="24"/>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联系办法：</w:t>
      </w:r>
    </w:p>
    <w:p>
      <w:pPr>
        <w:keepNext w:val="0"/>
        <w:keepLines w:val="0"/>
        <w:pageBreakBefore w:val="0"/>
        <w:widowControl w:val="0"/>
        <w:kinsoku/>
        <w:wordWrap/>
        <w:overflowPunct/>
        <w:topLinePunct w:val="0"/>
        <w:autoSpaceDE/>
        <w:autoSpaceDN/>
        <w:bidi w:val="0"/>
        <w:adjustRightInd/>
        <w:snapToGrid w:val="0"/>
        <w:spacing w:line="460" w:lineRule="exact"/>
        <w:ind w:left="567"/>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采购联系人：李先生，电话，（023）63679109 ，13452915399；</w:t>
      </w:r>
    </w:p>
    <w:p>
      <w:pPr>
        <w:keepNext w:val="0"/>
        <w:keepLines w:val="0"/>
        <w:pageBreakBefore w:val="0"/>
        <w:widowControl w:val="0"/>
        <w:kinsoku/>
        <w:wordWrap/>
        <w:overflowPunct/>
        <w:topLinePunct w:val="0"/>
        <w:autoSpaceDE/>
        <w:autoSpaceDN/>
        <w:bidi w:val="0"/>
        <w:adjustRightInd/>
        <w:snapToGrid w:val="0"/>
        <w:spacing w:line="460" w:lineRule="exact"/>
        <w:ind w:left="567"/>
        <w:textAlignment w:val="auto"/>
        <w:outlineLvl w:val="9"/>
        <w:rPr>
          <w:rFonts w:hint="default"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auto"/>
          <w:sz w:val="24"/>
          <w:szCs w:val="24"/>
        </w:rPr>
        <w:t xml:space="preserve">   项目联系人：</w:t>
      </w:r>
      <w:r>
        <w:rPr>
          <w:rFonts w:hint="eastAsia" w:ascii="宋体" w:hAnsi="宋体" w:cs="Arial"/>
          <w:color w:val="auto"/>
          <w:sz w:val="24"/>
          <w:szCs w:val="24"/>
          <w:lang w:val="en-US" w:eastAsia="zh-CN"/>
        </w:rPr>
        <w:t>黎老师，电话：02363679030,13983991678。</w:t>
      </w:r>
    </w:p>
    <w:p>
      <w:pPr>
        <w:keepNext w:val="0"/>
        <w:keepLines w:val="0"/>
        <w:pageBreakBefore w:val="0"/>
        <w:widowControl w:val="0"/>
        <w:numPr>
          <w:ilvl w:val="0"/>
          <w:numId w:val="0"/>
        </w:numPr>
        <w:kinsoku/>
        <w:wordWrap/>
        <w:overflowPunct/>
        <w:topLinePunct w:val="0"/>
        <w:autoSpaceDE/>
        <w:autoSpaceDN/>
        <w:bidi w:val="0"/>
        <w:adjustRightInd/>
        <w:snapToGrid w:val="0"/>
        <w:spacing w:line="460" w:lineRule="exact"/>
        <w:ind w:left="567" w:leftChars="0"/>
        <w:textAlignment w:val="auto"/>
        <w:rPr>
          <w:rFonts w:hint="eastAsia" w:asciiTheme="minorEastAsia" w:hAnsiTheme="minorEastAsia" w:eastAsiaTheme="minorEastAsia" w:cstheme="minorEastAsia"/>
          <w:color w:val="auto"/>
          <w:sz w:val="24"/>
          <w:szCs w:val="24"/>
        </w:rPr>
      </w:pPr>
    </w:p>
    <w:p>
      <w:pPr>
        <w:numPr>
          <w:ilvl w:val="0"/>
          <w:numId w:val="0"/>
        </w:numPr>
        <w:snapToGrid w:val="0"/>
        <w:spacing w:line="560" w:lineRule="atLeast"/>
        <w:ind w:left="567" w:leftChars="0"/>
        <w:rPr>
          <w:rFonts w:hint="eastAsia" w:ascii="宋体" w:hAnsi="宋体" w:cs="Arial"/>
          <w:color w:val="auto"/>
          <w:sz w:val="24"/>
          <w:szCs w:val="24"/>
          <w:lang w:eastAsia="zh-CN"/>
        </w:rPr>
      </w:pPr>
    </w:p>
    <w:p>
      <w:pPr>
        <w:snapToGrid w:val="0"/>
        <w:spacing w:line="560" w:lineRule="atLeast"/>
        <w:rPr>
          <w:rFonts w:hint="eastAsia" w:ascii="宋体" w:hAnsi="宋体" w:cs="Arial"/>
          <w:sz w:val="24"/>
          <w:szCs w:val="24"/>
        </w:rPr>
      </w:pPr>
      <w:r>
        <w:rPr>
          <w:rFonts w:hint="eastAsia" w:ascii="宋体" w:hAnsi="宋体" w:cs="Arial"/>
          <w:sz w:val="24"/>
          <w:szCs w:val="24"/>
        </w:rPr>
        <w:t xml:space="preserve">    </w:t>
      </w:r>
    </w:p>
    <w:p>
      <w:pPr>
        <w:pStyle w:val="2"/>
        <w:jc w:val="center"/>
        <w:rPr>
          <w:rFonts w:hint="eastAsia" w:ascii="宋体" w:hAnsi="宋体" w:eastAsia="宋体" w:cs="Arial"/>
          <w:sz w:val="36"/>
        </w:rPr>
      </w:pPr>
      <w:r>
        <w:rPr>
          <w:rFonts w:hint="eastAsia" w:ascii="宋体" w:hAnsi="宋体" w:eastAsia="宋体" w:cs="Arial"/>
          <w:b w:val="0"/>
          <w:sz w:val="28"/>
        </w:rPr>
        <w:br w:type="page"/>
      </w:r>
      <w:bookmarkStart w:id="3" w:name="_Toc372538150"/>
      <w:r>
        <w:rPr>
          <w:rStyle w:val="10"/>
          <w:rFonts w:hint="eastAsia" w:ascii="Arial" w:hAnsi="Arial" w:eastAsia="黑体" w:cstheme="minorBidi"/>
          <w:b/>
          <w:kern w:val="2"/>
          <w:sz w:val="32"/>
          <w:szCs w:val="22"/>
          <w:lang w:val="en-US" w:eastAsia="zh-CN" w:bidi="ar-SA"/>
        </w:rPr>
        <w:t>第二篇  投标须知</w:t>
      </w:r>
      <w:bookmarkEnd w:id="3"/>
    </w:p>
    <w:p>
      <w:pPr>
        <w:pStyle w:val="3"/>
        <w:pageBreakBefore w:val="0"/>
        <w:kinsoku/>
        <w:wordWrap/>
        <w:overflowPunct/>
        <w:topLinePunct w:val="0"/>
        <w:autoSpaceDE/>
        <w:autoSpaceDN/>
        <w:bidi w:val="0"/>
        <w:adjustRightInd/>
        <w:spacing w:line="460" w:lineRule="exact"/>
        <w:textAlignment w:val="auto"/>
        <w:rPr>
          <w:rStyle w:val="10"/>
          <w:rFonts w:hint="eastAsia"/>
        </w:rPr>
      </w:pPr>
      <w:bookmarkStart w:id="4" w:name="_Toc372538151"/>
      <w:r>
        <w:rPr>
          <w:rStyle w:val="10"/>
          <w:rFonts w:hint="eastAsia"/>
        </w:rPr>
        <w:t>一、询</w:t>
      </w:r>
      <w:r>
        <w:rPr>
          <w:rStyle w:val="10"/>
          <w:rFonts w:hint="eastAsia"/>
          <w:lang w:val="en-US" w:eastAsia="zh-CN"/>
        </w:rPr>
        <w:t>比</w:t>
      </w:r>
      <w:r>
        <w:rPr>
          <w:rStyle w:val="10"/>
          <w:rFonts w:hint="eastAsia"/>
        </w:rPr>
        <w:t>费用</w:t>
      </w:r>
      <w:bookmarkEnd w:id="4"/>
    </w:p>
    <w:p>
      <w:pPr>
        <w:pageBreakBefore w:val="0"/>
        <w:kinsoku/>
        <w:wordWrap/>
        <w:overflowPunct/>
        <w:topLinePunct w:val="0"/>
        <w:autoSpaceDE/>
        <w:autoSpaceDN/>
        <w:bidi w:val="0"/>
        <w:adjustRightInd/>
        <w:snapToGrid w:val="0"/>
        <w:spacing w:line="46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参与</w:t>
      </w:r>
      <w:r>
        <w:rPr>
          <w:rFonts w:hint="eastAsia" w:asciiTheme="minorEastAsia" w:hAnsiTheme="minorEastAsia" w:eastAsiaTheme="minorEastAsia" w:cstheme="minorEastAsia"/>
          <w:sz w:val="24"/>
          <w:szCs w:val="24"/>
          <w:lang w:eastAsia="zh-CN"/>
        </w:rPr>
        <w:t>投</w:t>
      </w:r>
      <w:r>
        <w:rPr>
          <w:rFonts w:hint="eastAsia" w:asciiTheme="minorEastAsia" w:hAnsiTheme="minorEastAsia" w:eastAsiaTheme="minorEastAsia" w:cstheme="minorEastAsia"/>
          <w:sz w:val="24"/>
          <w:szCs w:val="24"/>
        </w:rPr>
        <w:t>标的供应商应承担其编制</w:t>
      </w:r>
      <w:r>
        <w:rPr>
          <w:rFonts w:hint="eastAsia" w:asciiTheme="minorEastAsia" w:hAnsiTheme="minorEastAsia" w:eastAsiaTheme="minorEastAsia" w:cstheme="minorEastAsia"/>
          <w:sz w:val="24"/>
          <w:szCs w:val="24"/>
          <w:lang w:eastAsia="zh-CN"/>
        </w:rPr>
        <w:t>投</w:t>
      </w:r>
      <w:r>
        <w:rPr>
          <w:rFonts w:hint="eastAsia" w:asciiTheme="minorEastAsia" w:hAnsiTheme="minorEastAsia" w:eastAsiaTheme="minorEastAsia" w:cstheme="minorEastAsia"/>
          <w:sz w:val="24"/>
          <w:szCs w:val="24"/>
        </w:rPr>
        <w:t>标文件与递交</w:t>
      </w:r>
      <w:r>
        <w:rPr>
          <w:rFonts w:hint="eastAsia" w:asciiTheme="minorEastAsia" w:hAnsiTheme="minorEastAsia" w:eastAsiaTheme="minorEastAsia" w:cstheme="minorEastAsia"/>
          <w:sz w:val="24"/>
          <w:szCs w:val="24"/>
          <w:lang w:eastAsia="zh-CN"/>
        </w:rPr>
        <w:t>投</w:t>
      </w:r>
      <w:r>
        <w:rPr>
          <w:rFonts w:hint="eastAsia" w:asciiTheme="minorEastAsia" w:hAnsiTheme="minorEastAsia" w:eastAsiaTheme="minorEastAsia" w:cstheme="minorEastAsia"/>
          <w:sz w:val="24"/>
          <w:szCs w:val="24"/>
        </w:rPr>
        <w:t>标文件所涉及的一切费用，不论采购结果如何，采购</w:t>
      </w:r>
      <w:r>
        <w:rPr>
          <w:rFonts w:hint="eastAsia" w:asciiTheme="minorEastAsia" w:hAnsiTheme="minorEastAsia" w:eastAsiaTheme="minorEastAsia" w:cstheme="minorEastAsia"/>
          <w:sz w:val="24"/>
          <w:szCs w:val="24"/>
          <w:lang w:eastAsia="zh-CN"/>
        </w:rPr>
        <w:t>单位</w:t>
      </w:r>
      <w:r>
        <w:rPr>
          <w:rFonts w:hint="eastAsia" w:asciiTheme="minorEastAsia" w:hAnsiTheme="minorEastAsia" w:eastAsiaTheme="minorEastAsia" w:cstheme="minorEastAsia"/>
          <w:sz w:val="24"/>
          <w:szCs w:val="24"/>
        </w:rPr>
        <w:t>在任何情况下无义务也无责任承担这些费用。</w:t>
      </w:r>
    </w:p>
    <w:p>
      <w:pPr>
        <w:pStyle w:val="3"/>
        <w:pageBreakBefore w:val="0"/>
        <w:kinsoku/>
        <w:wordWrap/>
        <w:overflowPunct/>
        <w:topLinePunct w:val="0"/>
        <w:autoSpaceDE/>
        <w:autoSpaceDN/>
        <w:bidi w:val="0"/>
        <w:adjustRightInd/>
        <w:spacing w:line="460" w:lineRule="exact"/>
        <w:textAlignment w:val="auto"/>
        <w:rPr>
          <w:rStyle w:val="10"/>
          <w:rFonts w:hint="eastAsia"/>
        </w:rPr>
      </w:pPr>
      <w:bookmarkStart w:id="5" w:name="_Toc372538152"/>
      <w:r>
        <w:rPr>
          <w:rStyle w:val="10"/>
          <w:rFonts w:hint="eastAsia"/>
        </w:rPr>
        <w:t>二、</w:t>
      </w:r>
      <w:r>
        <w:rPr>
          <w:rStyle w:val="10"/>
          <w:rFonts w:hint="eastAsia"/>
          <w:lang w:eastAsia="zh-CN"/>
        </w:rPr>
        <w:t>投</w:t>
      </w:r>
      <w:r>
        <w:rPr>
          <w:rStyle w:val="10"/>
          <w:rFonts w:hint="eastAsia"/>
        </w:rPr>
        <w:t>标</w:t>
      </w:r>
      <w:r>
        <w:rPr>
          <w:rStyle w:val="10"/>
          <w:rFonts w:hint="eastAsia"/>
          <w:lang w:eastAsia="zh-CN"/>
        </w:rPr>
        <w:t>单位</w:t>
      </w:r>
      <w:r>
        <w:rPr>
          <w:rStyle w:val="10"/>
          <w:rFonts w:hint="eastAsia"/>
        </w:rPr>
        <w:t>资质</w:t>
      </w:r>
      <w:bookmarkEnd w:id="5"/>
    </w:p>
    <w:p>
      <w:pPr>
        <w:pageBreakBefore w:val="0"/>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参与</w:t>
      </w:r>
      <w:r>
        <w:rPr>
          <w:rFonts w:hint="eastAsia" w:asciiTheme="minorEastAsia" w:hAnsiTheme="minorEastAsia" w:eastAsiaTheme="minorEastAsia" w:cstheme="minorEastAsia"/>
          <w:sz w:val="24"/>
          <w:szCs w:val="24"/>
          <w:lang w:eastAsia="zh-CN"/>
        </w:rPr>
        <w:t>投</w:t>
      </w:r>
      <w:r>
        <w:rPr>
          <w:rFonts w:hint="eastAsia" w:asciiTheme="minorEastAsia" w:hAnsiTheme="minorEastAsia" w:eastAsiaTheme="minorEastAsia" w:cstheme="minorEastAsia"/>
          <w:sz w:val="24"/>
          <w:szCs w:val="24"/>
        </w:rPr>
        <w:t>标的供应商是指向采购</w:t>
      </w:r>
      <w:r>
        <w:rPr>
          <w:rFonts w:hint="eastAsia" w:asciiTheme="minorEastAsia" w:hAnsiTheme="minorEastAsia" w:eastAsiaTheme="minorEastAsia" w:cstheme="minorEastAsia"/>
          <w:sz w:val="24"/>
          <w:szCs w:val="24"/>
          <w:lang w:eastAsia="zh-CN"/>
        </w:rPr>
        <w:t>单位</w:t>
      </w:r>
      <w:r>
        <w:rPr>
          <w:rFonts w:hint="eastAsia" w:asciiTheme="minorEastAsia" w:hAnsiTheme="minorEastAsia" w:eastAsiaTheme="minorEastAsia" w:cstheme="minorEastAsia"/>
          <w:sz w:val="24"/>
          <w:szCs w:val="24"/>
        </w:rPr>
        <w:t>提供货物、工程或者服务的法人、其他组织或者自然人，简称供应商或</w:t>
      </w:r>
      <w:r>
        <w:rPr>
          <w:rFonts w:hint="eastAsia" w:asciiTheme="minorEastAsia" w:hAnsiTheme="minorEastAsia" w:eastAsiaTheme="minorEastAsia" w:cstheme="minorEastAsia"/>
          <w:sz w:val="24"/>
          <w:szCs w:val="24"/>
          <w:lang w:eastAsia="zh-CN"/>
        </w:rPr>
        <w:t>投</w:t>
      </w:r>
      <w:r>
        <w:rPr>
          <w:rFonts w:hint="eastAsia" w:asciiTheme="minorEastAsia" w:hAnsiTheme="minorEastAsia" w:eastAsiaTheme="minorEastAsia" w:cstheme="minorEastAsia"/>
          <w:sz w:val="24"/>
          <w:szCs w:val="24"/>
        </w:rPr>
        <w:t>标</w:t>
      </w:r>
      <w:r>
        <w:rPr>
          <w:rFonts w:hint="eastAsia" w:asciiTheme="minorEastAsia" w:hAnsiTheme="minorEastAsia" w:eastAsiaTheme="minorEastAsia" w:cstheme="minorEastAsia"/>
          <w:sz w:val="24"/>
          <w:szCs w:val="24"/>
          <w:lang w:eastAsia="zh-CN"/>
        </w:rPr>
        <w:t>单位</w:t>
      </w:r>
      <w:r>
        <w:rPr>
          <w:rFonts w:hint="eastAsia" w:asciiTheme="minorEastAsia" w:hAnsiTheme="minorEastAsia" w:eastAsiaTheme="minorEastAsia" w:cstheme="minorEastAsia"/>
          <w:sz w:val="24"/>
          <w:szCs w:val="24"/>
        </w:rPr>
        <w:t>。</w:t>
      </w:r>
    </w:p>
    <w:p>
      <w:pPr>
        <w:pageBreakBefore w:val="0"/>
        <w:kinsoku/>
        <w:wordWrap/>
        <w:overflowPunct/>
        <w:topLinePunct w:val="0"/>
        <w:autoSpaceDE/>
        <w:autoSpaceDN/>
        <w:bidi w:val="0"/>
        <w:adjustRightInd/>
        <w:snapToGrid w:val="0"/>
        <w:spacing w:line="46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合格的</w:t>
      </w:r>
      <w:r>
        <w:rPr>
          <w:rFonts w:hint="eastAsia" w:asciiTheme="minorEastAsia" w:hAnsiTheme="minorEastAsia" w:eastAsiaTheme="minorEastAsia" w:cstheme="minorEastAsia"/>
          <w:sz w:val="24"/>
          <w:szCs w:val="24"/>
          <w:lang w:eastAsia="zh-CN"/>
        </w:rPr>
        <w:t>投</w:t>
      </w:r>
      <w:r>
        <w:rPr>
          <w:rFonts w:hint="eastAsia" w:asciiTheme="minorEastAsia" w:hAnsiTheme="minorEastAsia" w:eastAsiaTheme="minorEastAsia" w:cstheme="minorEastAsia"/>
          <w:sz w:val="24"/>
          <w:szCs w:val="24"/>
        </w:rPr>
        <w:t>标</w:t>
      </w:r>
      <w:r>
        <w:rPr>
          <w:rFonts w:hint="eastAsia" w:asciiTheme="minorEastAsia" w:hAnsiTheme="minorEastAsia" w:eastAsiaTheme="minorEastAsia" w:cstheme="minorEastAsia"/>
          <w:sz w:val="24"/>
          <w:szCs w:val="24"/>
          <w:lang w:eastAsia="zh-CN"/>
        </w:rPr>
        <w:t>单位</w:t>
      </w:r>
      <w:r>
        <w:rPr>
          <w:rFonts w:hint="eastAsia" w:asciiTheme="minorEastAsia" w:hAnsiTheme="minorEastAsia" w:eastAsiaTheme="minorEastAsia" w:cstheme="minorEastAsia"/>
          <w:sz w:val="24"/>
          <w:szCs w:val="24"/>
        </w:rPr>
        <w:t>应符合下列资格条件：</w:t>
      </w:r>
    </w:p>
    <w:p>
      <w:pPr>
        <w:pageBreakBefore w:val="0"/>
        <w:kinsoku/>
        <w:wordWrap/>
        <w:overflowPunct/>
        <w:topLinePunct w:val="0"/>
        <w:autoSpaceDE/>
        <w:autoSpaceDN/>
        <w:bidi w:val="0"/>
        <w:adjustRightInd/>
        <w:snapToGrid w:val="0"/>
        <w:spacing w:line="460" w:lineRule="exact"/>
        <w:ind w:firstLine="57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1、具有独立承担民事责任的能力；</w:t>
      </w:r>
    </w:p>
    <w:p>
      <w:pPr>
        <w:pageBreakBefore w:val="0"/>
        <w:kinsoku/>
        <w:wordWrap/>
        <w:overflowPunct/>
        <w:topLinePunct w:val="0"/>
        <w:autoSpaceDE/>
        <w:autoSpaceDN/>
        <w:bidi w:val="0"/>
        <w:adjustRightInd/>
        <w:snapToGrid w:val="0"/>
        <w:spacing w:line="460" w:lineRule="exact"/>
        <w:ind w:firstLine="57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2、具有良好的商业信誉和健全的财务会计制度；</w:t>
      </w:r>
    </w:p>
    <w:p>
      <w:pPr>
        <w:pageBreakBefore w:val="0"/>
        <w:kinsoku/>
        <w:wordWrap/>
        <w:overflowPunct/>
        <w:topLinePunct w:val="0"/>
        <w:autoSpaceDE/>
        <w:autoSpaceDN/>
        <w:bidi w:val="0"/>
        <w:adjustRightInd/>
        <w:snapToGrid w:val="0"/>
        <w:spacing w:line="460" w:lineRule="exact"/>
        <w:ind w:firstLine="57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3、具有履行合同所必须的设备和专业技术能力；</w:t>
      </w:r>
    </w:p>
    <w:p>
      <w:pPr>
        <w:pageBreakBefore w:val="0"/>
        <w:kinsoku/>
        <w:wordWrap/>
        <w:overflowPunct/>
        <w:topLinePunct w:val="0"/>
        <w:autoSpaceDE/>
        <w:autoSpaceDN/>
        <w:bidi w:val="0"/>
        <w:adjustRightInd/>
        <w:snapToGrid w:val="0"/>
        <w:spacing w:line="460" w:lineRule="exact"/>
        <w:ind w:firstLine="57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4、有依法缴纳税收的良好记录；</w:t>
      </w:r>
    </w:p>
    <w:p>
      <w:pPr>
        <w:pageBreakBefore w:val="0"/>
        <w:kinsoku/>
        <w:wordWrap/>
        <w:overflowPunct/>
        <w:topLinePunct w:val="0"/>
        <w:autoSpaceDE/>
        <w:autoSpaceDN/>
        <w:bidi w:val="0"/>
        <w:adjustRightInd/>
        <w:snapToGrid w:val="0"/>
        <w:spacing w:line="460" w:lineRule="exact"/>
        <w:ind w:firstLine="57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5、参加政府采购活动近三年内，在经营活动中没有重大违法记录；</w:t>
      </w:r>
    </w:p>
    <w:p>
      <w:pPr>
        <w:pageBreakBefore w:val="0"/>
        <w:kinsoku/>
        <w:wordWrap/>
        <w:overflowPunct/>
        <w:topLinePunct w:val="0"/>
        <w:autoSpaceDE/>
        <w:autoSpaceDN/>
        <w:bidi w:val="0"/>
        <w:adjustRightInd/>
        <w:snapToGrid w:val="0"/>
        <w:spacing w:line="460" w:lineRule="exact"/>
        <w:ind w:firstLine="573"/>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6、法律、行政法规规定的其他条件</w:t>
      </w:r>
      <w:r>
        <w:rPr>
          <w:rFonts w:hint="eastAsia" w:asciiTheme="minorEastAsia" w:hAnsiTheme="minorEastAsia" w:eastAsiaTheme="minorEastAsia" w:cstheme="minorEastAsia"/>
          <w:sz w:val="24"/>
          <w:szCs w:val="24"/>
          <w:lang w:eastAsia="zh-CN"/>
        </w:rPr>
        <w:t>；</w:t>
      </w:r>
    </w:p>
    <w:p>
      <w:pPr>
        <w:pStyle w:val="3"/>
        <w:pageBreakBefore w:val="0"/>
        <w:kinsoku/>
        <w:wordWrap/>
        <w:overflowPunct/>
        <w:topLinePunct w:val="0"/>
        <w:autoSpaceDE/>
        <w:autoSpaceDN/>
        <w:bidi w:val="0"/>
        <w:adjustRightInd/>
        <w:spacing w:line="460" w:lineRule="exact"/>
        <w:textAlignment w:val="auto"/>
        <w:rPr>
          <w:rStyle w:val="10"/>
          <w:rFonts w:hint="eastAsia"/>
          <w:lang w:eastAsia="zh-CN"/>
        </w:rPr>
      </w:pPr>
      <w:r>
        <w:rPr>
          <w:rStyle w:val="10"/>
          <w:rFonts w:hint="eastAsia"/>
          <w:lang w:val="en-US" w:eastAsia="zh-CN"/>
        </w:rPr>
        <w:t>三、</w:t>
      </w:r>
      <w:r>
        <w:rPr>
          <w:rStyle w:val="10"/>
          <w:rFonts w:hint="eastAsia"/>
          <w:lang w:eastAsia="zh-CN"/>
        </w:rPr>
        <w:t>现场踏勘</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宋体" w:hAnsi="宋体" w:cs="Arial"/>
          <w:color w:val="auto"/>
          <w:sz w:val="24"/>
          <w:szCs w:val="24"/>
          <w:lang w:val="en-US" w:eastAsia="zh-CN"/>
        </w:rPr>
        <w:t>自行踏勘, 项目联系人：黎老师，电话：02363679030,</w:t>
      </w:r>
      <w:r>
        <w:rPr>
          <w:rFonts w:hint="default" w:ascii="宋体" w:hAnsi="宋体" w:cs="Arial"/>
          <w:color w:val="auto"/>
          <w:sz w:val="24"/>
          <w:szCs w:val="24"/>
          <w:lang w:eastAsia="zh-CN"/>
        </w:rPr>
        <w:t>13</w:t>
      </w:r>
      <w:r>
        <w:rPr>
          <w:rFonts w:hint="eastAsia" w:ascii="宋体" w:hAnsi="宋体" w:cs="Arial"/>
          <w:color w:val="auto"/>
          <w:sz w:val="24"/>
          <w:szCs w:val="24"/>
          <w:lang w:val="en-US" w:eastAsia="zh-CN"/>
        </w:rPr>
        <w:t>983991678，如投标单位参与投标，采购单位视为已清楚本项目。</w:t>
      </w:r>
    </w:p>
    <w:p>
      <w:pPr>
        <w:pStyle w:val="3"/>
        <w:pageBreakBefore w:val="0"/>
        <w:kinsoku/>
        <w:wordWrap/>
        <w:overflowPunct/>
        <w:topLinePunct w:val="0"/>
        <w:autoSpaceDE/>
        <w:autoSpaceDN/>
        <w:bidi w:val="0"/>
        <w:adjustRightInd/>
        <w:spacing w:line="460" w:lineRule="exact"/>
        <w:textAlignment w:val="auto"/>
        <w:rPr>
          <w:rStyle w:val="10"/>
          <w:rFonts w:hint="eastAsia"/>
          <w:lang w:eastAsia="zh-CN"/>
        </w:rPr>
      </w:pPr>
      <w:bookmarkStart w:id="6" w:name="_Toc372538153"/>
      <w:bookmarkStart w:id="7" w:name="_Toc102227317"/>
      <w:bookmarkStart w:id="8" w:name="_Toc187655629"/>
      <w:bookmarkStart w:id="9" w:name="_Toc179714296"/>
      <w:r>
        <w:rPr>
          <w:rStyle w:val="10"/>
          <w:rFonts w:hint="eastAsia"/>
          <w:lang w:eastAsia="zh-CN"/>
        </w:rPr>
        <w:t>四、询比采购文件</w:t>
      </w:r>
      <w:bookmarkEnd w:id="6"/>
      <w:bookmarkEnd w:id="7"/>
      <w:bookmarkEnd w:id="8"/>
      <w:bookmarkEnd w:id="9"/>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1、询</w:t>
      </w:r>
      <w:r>
        <w:rPr>
          <w:rFonts w:hint="eastAsia" w:asciiTheme="minorEastAsia" w:hAnsiTheme="minorEastAsia" w:eastAsiaTheme="minorEastAsia" w:cstheme="minorEastAsia"/>
          <w:sz w:val="24"/>
          <w:szCs w:val="24"/>
          <w:lang w:eastAsia="zh-CN"/>
        </w:rPr>
        <w:t>比</w:t>
      </w:r>
      <w:r>
        <w:rPr>
          <w:rFonts w:hint="eastAsia" w:asciiTheme="minorEastAsia" w:hAnsiTheme="minorEastAsia" w:eastAsiaTheme="minorEastAsia" w:cstheme="minorEastAsia"/>
          <w:sz w:val="24"/>
          <w:szCs w:val="24"/>
        </w:rPr>
        <w:t>文件由邀请书、</w:t>
      </w:r>
      <w:r>
        <w:rPr>
          <w:rFonts w:hint="eastAsia" w:asciiTheme="minorEastAsia" w:hAnsiTheme="minorEastAsia" w:eastAsiaTheme="minorEastAsia" w:cstheme="minorEastAsia"/>
          <w:sz w:val="24"/>
          <w:szCs w:val="24"/>
          <w:lang w:eastAsia="zh-CN"/>
        </w:rPr>
        <w:t>投标</w:t>
      </w:r>
      <w:r>
        <w:rPr>
          <w:rFonts w:hint="eastAsia" w:asciiTheme="minorEastAsia" w:hAnsiTheme="minorEastAsia" w:eastAsiaTheme="minorEastAsia" w:cstheme="minorEastAsia"/>
          <w:sz w:val="24"/>
          <w:szCs w:val="24"/>
        </w:rPr>
        <w:t>须知、采购项目技术要求、商务要求</w:t>
      </w:r>
      <w:r>
        <w:rPr>
          <w:rFonts w:hint="eastAsia" w:asciiTheme="minorEastAsia" w:hAnsiTheme="minorEastAsia" w:eastAsiaTheme="minorEastAsia" w:cstheme="minorEastAsia"/>
          <w:sz w:val="24"/>
          <w:szCs w:val="24"/>
          <w:lang w:eastAsia="zh-CN"/>
        </w:rPr>
        <w:t>、合同关键条款</w:t>
      </w:r>
      <w:r>
        <w:rPr>
          <w:rFonts w:hint="eastAsia" w:asciiTheme="minorEastAsia" w:hAnsiTheme="minorEastAsia" w:eastAsiaTheme="minorEastAsia" w:cstheme="minorEastAsia"/>
          <w:sz w:val="24"/>
          <w:szCs w:val="24"/>
        </w:rPr>
        <w:t>和供应商编制响应文件要求六部分组成。</w:t>
      </w:r>
    </w:p>
    <w:p>
      <w:pPr>
        <w:pageBreakBefore w:val="0"/>
        <w:kinsoku/>
        <w:wordWrap/>
        <w:overflowPunct/>
        <w:topLinePunct w:val="0"/>
        <w:autoSpaceDE/>
        <w:autoSpaceDN/>
        <w:bidi w:val="0"/>
        <w:adjustRightInd/>
        <w:snapToGrid w:val="0"/>
        <w:spacing w:line="46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eastAsia="zh-CN"/>
        </w:rPr>
        <w:t>采购单位</w:t>
      </w:r>
      <w:r>
        <w:rPr>
          <w:rFonts w:hint="eastAsia" w:asciiTheme="minorEastAsia" w:hAnsiTheme="minorEastAsia" w:eastAsiaTheme="minorEastAsia" w:cstheme="minorEastAsia"/>
          <w:sz w:val="24"/>
          <w:szCs w:val="24"/>
        </w:rPr>
        <w:t>所作的一切有效的</w:t>
      </w:r>
      <w:r>
        <w:rPr>
          <w:rFonts w:hint="eastAsia" w:asciiTheme="minorEastAsia" w:hAnsiTheme="minorEastAsia" w:eastAsiaTheme="minorEastAsia" w:cstheme="minorEastAsia"/>
          <w:sz w:val="24"/>
          <w:szCs w:val="24"/>
          <w:lang w:eastAsia="zh-CN"/>
        </w:rPr>
        <w:t>公告、</w:t>
      </w:r>
      <w:r>
        <w:rPr>
          <w:rFonts w:hint="eastAsia" w:asciiTheme="minorEastAsia" w:hAnsiTheme="minorEastAsia" w:eastAsiaTheme="minorEastAsia" w:cstheme="minorEastAsia"/>
          <w:sz w:val="24"/>
          <w:szCs w:val="24"/>
        </w:rPr>
        <w:t>书面通知、修改及补充，都是询</w:t>
      </w:r>
      <w:r>
        <w:rPr>
          <w:rFonts w:hint="eastAsia" w:asciiTheme="minorEastAsia" w:hAnsiTheme="minorEastAsia" w:eastAsiaTheme="minorEastAsia" w:cstheme="minorEastAsia"/>
          <w:sz w:val="24"/>
          <w:szCs w:val="24"/>
          <w:lang w:eastAsia="zh-CN"/>
        </w:rPr>
        <w:t>比</w:t>
      </w:r>
      <w:r>
        <w:rPr>
          <w:rFonts w:hint="eastAsia" w:asciiTheme="minorEastAsia" w:hAnsiTheme="minorEastAsia" w:eastAsiaTheme="minorEastAsia" w:cstheme="minorEastAsia"/>
          <w:sz w:val="24"/>
          <w:szCs w:val="24"/>
        </w:rPr>
        <w:t>文件不可分割的部分。</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3、采购文件的解释</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lang w:eastAsia="zh-CN"/>
        </w:rPr>
        <w:t>投</w:t>
      </w:r>
      <w:r>
        <w:rPr>
          <w:rFonts w:hint="eastAsia" w:asciiTheme="minorEastAsia" w:hAnsiTheme="minorEastAsia" w:eastAsiaTheme="minorEastAsia" w:cstheme="minorEastAsia"/>
          <w:color w:val="auto"/>
          <w:sz w:val="24"/>
          <w:szCs w:val="24"/>
        </w:rPr>
        <w:t>标</w:t>
      </w:r>
      <w:r>
        <w:rPr>
          <w:rFonts w:hint="eastAsia" w:asciiTheme="minorEastAsia" w:hAnsiTheme="minorEastAsia" w:eastAsiaTheme="minorEastAsia" w:cstheme="minorEastAsia"/>
          <w:color w:val="auto"/>
          <w:sz w:val="24"/>
          <w:szCs w:val="24"/>
          <w:lang w:eastAsia="zh-CN"/>
        </w:rPr>
        <w:t>单位</w:t>
      </w:r>
      <w:r>
        <w:rPr>
          <w:rFonts w:hint="eastAsia" w:asciiTheme="minorEastAsia" w:hAnsiTheme="minorEastAsia" w:eastAsiaTheme="minorEastAsia" w:cstheme="minorEastAsia"/>
          <w:color w:val="auto"/>
          <w:sz w:val="24"/>
          <w:szCs w:val="24"/>
        </w:rPr>
        <w:t>如对询</w:t>
      </w:r>
      <w:r>
        <w:rPr>
          <w:rFonts w:hint="eastAsia" w:asciiTheme="minorEastAsia" w:hAnsiTheme="minorEastAsia" w:eastAsiaTheme="minorEastAsia" w:cstheme="minorEastAsia"/>
          <w:color w:val="auto"/>
          <w:sz w:val="24"/>
          <w:szCs w:val="24"/>
          <w:lang w:eastAsia="zh-CN"/>
        </w:rPr>
        <w:t>比</w:t>
      </w:r>
      <w:r>
        <w:rPr>
          <w:rFonts w:hint="eastAsia" w:asciiTheme="minorEastAsia" w:hAnsiTheme="minorEastAsia" w:eastAsiaTheme="minorEastAsia" w:cstheme="minorEastAsia"/>
          <w:color w:val="auto"/>
          <w:sz w:val="24"/>
          <w:szCs w:val="24"/>
        </w:rPr>
        <w:t>文件有疑问，必须以书面形式在</w:t>
      </w:r>
      <w:r>
        <w:rPr>
          <w:rFonts w:hint="eastAsia" w:asciiTheme="minorEastAsia" w:hAnsiTheme="minorEastAsia" w:eastAsiaTheme="minorEastAsia" w:cstheme="minorEastAsia"/>
          <w:color w:val="auto"/>
          <w:sz w:val="24"/>
          <w:szCs w:val="24"/>
          <w:lang w:eastAsia="zh-CN"/>
        </w:rPr>
        <w:t>递交投标文件</w:t>
      </w:r>
      <w:r>
        <w:rPr>
          <w:rFonts w:hint="eastAsia" w:asciiTheme="minorEastAsia" w:hAnsiTheme="minorEastAsia" w:eastAsiaTheme="minorEastAsia" w:cstheme="minorEastAsia"/>
          <w:color w:val="auto"/>
          <w:sz w:val="24"/>
          <w:szCs w:val="24"/>
        </w:rPr>
        <w:t>截止时间一个工作日前向采购</w:t>
      </w:r>
      <w:r>
        <w:rPr>
          <w:rFonts w:hint="eastAsia" w:asciiTheme="minorEastAsia" w:hAnsiTheme="minorEastAsia" w:eastAsiaTheme="minorEastAsia" w:cstheme="minorEastAsia"/>
          <w:color w:val="auto"/>
          <w:sz w:val="24"/>
          <w:szCs w:val="24"/>
          <w:lang w:eastAsia="zh-CN"/>
        </w:rPr>
        <w:t>单位</w:t>
      </w:r>
      <w:r>
        <w:rPr>
          <w:rFonts w:hint="eastAsia" w:asciiTheme="minorEastAsia" w:hAnsiTheme="minorEastAsia" w:eastAsiaTheme="minorEastAsia" w:cstheme="minorEastAsia"/>
          <w:color w:val="auto"/>
          <w:sz w:val="24"/>
          <w:szCs w:val="24"/>
        </w:rPr>
        <w:t>要求澄清，</w:t>
      </w:r>
      <w:r>
        <w:rPr>
          <w:rFonts w:hint="eastAsia" w:asciiTheme="minorEastAsia" w:hAnsiTheme="minorEastAsia" w:eastAsiaTheme="minorEastAsia" w:cstheme="minorEastAsia"/>
          <w:sz w:val="24"/>
          <w:szCs w:val="24"/>
        </w:rPr>
        <w:t>采购</w:t>
      </w:r>
      <w:r>
        <w:rPr>
          <w:rFonts w:hint="eastAsia" w:asciiTheme="minorEastAsia" w:hAnsiTheme="minorEastAsia" w:eastAsiaTheme="minorEastAsia" w:cstheme="minorEastAsia"/>
          <w:sz w:val="24"/>
          <w:szCs w:val="24"/>
          <w:lang w:eastAsia="zh-CN"/>
        </w:rPr>
        <w:t>单位</w:t>
      </w:r>
      <w:r>
        <w:rPr>
          <w:rFonts w:hint="eastAsia" w:asciiTheme="minorEastAsia" w:hAnsiTheme="minorEastAsia" w:eastAsiaTheme="minorEastAsia" w:cstheme="minorEastAsia"/>
          <w:sz w:val="24"/>
          <w:szCs w:val="24"/>
        </w:rPr>
        <w:t>可视具体情况做出处理或答复</w:t>
      </w:r>
      <w:r>
        <w:rPr>
          <w:rFonts w:hint="eastAsia" w:asciiTheme="minorEastAsia" w:hAnsiTheme="minorEastAsia" w:eastAsiaTheme="minorEastAsia" w:cstheme="minorEastAsia"/>
          <w:sz w:val="24"/>
          <w:szCs w:val="24"/>
          <w:lang w:eastAsia="zh-CN"/>
        </w:rPr>
        <w:t>，处理或者答复发布在</w:t>
      </w:r>
      <w:r>
        <w:rPr>
          <w:rFonts w:hint="eastAsia" w:asciiTheme="minorEastAsia" w:hAnsiTheme="minorEastAsia" w:cstheme="minorEastAsia"/>
          <w:sz w:val="24"/>
          <w:szCs w:val="24"/>
          <w:lang w:val="en-US" w:eastAsia="zh-CN"/>
        </w:rPr>
        <w:t>重庆中国三峡博物馆官网</w:t>
      </w:r>
      <w:r>
        <w:rPr>
          <w:rFonts w:hint="eastAsia" w:asciiTheme="minorEastAsia" w:hAnsiTheme="minorEastAsia" w:eastAsiaTheme="minorEastAsia" w:cstheme="minorEastAsia"/>
          <w:sz w:val="24"/>
          <w:szCs w:val="24"/>
          <w:lang w:eastAsia="zh-CN"/>
        </w:rPr>
        <w:t>上。</w:t>
      </w:r>
      <w:r>
        <w:rPr>
          <w:rFonts w:hint="eastAsia" w:asciiTheme="minorEastAsia" w:hAnsiTheme="minorEastAsia" w:eastAsiaTheme="minorEastAsia" w:cstheme="minorEastAsia"/>
          <w:sz w:val="24"/>
          <w:szCs w:val="24"/>
        </w:rPr>
        <w:t>如</w:t>
      </w:r>
      <w:r>
        <w:rPr>
          <w:rFonts w:hint="eastAsia" w:asciiTheme="minorEastAsia" w:hAnsiTheme="minorEastAsia" w:eastAsiaTheme="minorEastAsia" w:cstheme="minorEastAsia"/>
          <w:sz w:val="24"/>
          <w:szCs w:val="24"/>
          <w:lang w:eastAsia="zh-CN"/>
        </w:rPr>
        <w:t>投</w:t>
      </w:r>
      <w:r>
        <w:rPr>
          <w:rFonts w:hint="eastAsia" w:asciiTheme="minorEastAsia" w:hAnsiTheme="minorEastAsia" w:eastAsiaTheme="minorEastAsia" w:cstheme="minorEastAsia"/>
          <w:sz w:val="24"/>
          <w:szCs w:val="24"/>
        </w:rPr>
        <w:t>标</w:t>
      </w:r>
      <w:r>
        <w:rPr>
          <w:rFonts w:hint="eastAsia" w:asciiTheme="minorEastAsia" w:hAnsiTheme="minorEastAsia" w:eastAsiaTheme="minorEastAsia" w:cstheme="minorEastAsia"/>
          <w:sz w:val="24"/>
          <w:szCs w:val="24"/>
          <w:lang w:eastAsia="zh-CN"/>
        </w:rPr>
        <w:t>单位</w:t>
      </w:r>
      <w:r>
        <w:rPr>
          <w:rFonts w:hint="eastAsia" w:asciiTheme="minorEastAsia" w:hAnsiTheme="minorEastAsia" w:eastAsiaTheme="minorEastAsia" w:cstheme="minorEastAsia"/>
          <w:sz w:val="24"/>
          <w:szCs w:val="24"/>
        </w:rPr>
        <w:t>未提出疑问</w:t>
      </w:r>
      <w:r>
        <w:rPr>
          <w:rFonts w:hint="eastAsia" w:asciiTheme="minorEastAsia" w:hAnsiTheme="minorEastAsia" w:eastAsiaTheme="minorEastAsia" w:cstheme="minorEastAsia"/>
          <w:sz w:val="24"/>
          <w:szCs w:val="24"/>
          <w:lang w:eastAsia="zh-CN"/>
        </w:rPr>
        <w:t>或者未按前述要求提出</w:t>
      </w:r>
      <w:r>
        <w:rPr>
          <w:rFonts w:hint="eastAsia" w:asciiTheme="minorEastAsia" w:hAnsiTheme="minorEastAsia" w:eastAsiaTheme="minorEastAsia" w:cstheme="minorEastAsia"/>
          <w:sz w:val="24"/>
          <w:szCs w:val="24"/>
        </w:rPr>
        <w:t>，视为完全理解并同意本采购文件，即</w:t>
      </w:r>
      <w:r>
        <w:rPr>
          <w:rFonts w:hint="eastAsia" w:asciiTheme="minorEastAsia" w:hAnsiTheme="minorEastAsia" w:eastAsiaTheme="minorEastAsia" w:cstheme="minorEastAsia"/>
          <w:sz w:val="24"/>
          <w:szCs w:val="24"/>
          <w:lang w:eastAsia="zh-CN"/>
        </w:rPr>
        <w:t>投</w:t>
      </w:r>
      <w:r>
        <w:rPr>
          <w:rFonts w:hint="eastAsia" w:asciiTheme="minorEastAsia" w:hAnsiTheme="minorEastAsia" w:eastAsiaTheme="minorEastAsia" w:cstheme="minorEastAsia"/>
          <w:sz w:val="24"/>
          <w:szCs w:val="24"/>
        </w:rPr>
        <w:t>标</w:t>
      </w:r>
      <w:r>
        <w:rPr>
          <w:rFonts w:hint="eastAsia" w:asciiTheme="minorEastAsia" w:hAnsiTheme="minorEastAsia" w:eastAsiaTheme="minorEastAsia" w:cstheme="minorEastAsia"/>
          <w:sz w:val="24"/>
          <w:szCs w:val="24"/>
          <w:lang w:eastAsia="zh-CN"/>
        </w:rPr>
        <w:t>单位</w:t>
      </w:r>
      <w:r>
        <w:rPr>
          <w:rFonts w:hint="eastAsia" w:asciiTheme="minorEastAsia" w:hAnsiTheme="minorEastAsia" w:eastAsiaTheme="minorEastAsia" w:cstheme="minorEastAsia"/>
          <w:sz w:val="24"/>
          <w:szCs w:val="24"/>
        </w:rPr>
        <w:t>已详细阅读全部文件资料，完全理解</w:t>
      </w:r>
      <w:r>
        <w:rPr>
          <w:rFonts w:hint="eastAsia" w:asciiTheme="minorEastAsia" w:hAnsiTheme="minorEastAsia" w:eastAsiaTheme="minorEastAsia" w:cstheme="minorEastAsia"/>
          <w:sz w:val="24"/>
          <w:szCs w:val="24"/>
          <w:lang w:eastAsia="zh-CN"/>
        </w:rPr>
        <w:t>本</w:t>
      </w:r>
      <w:r>
        <w:rPr>
          <w:rFonts w:hint="eastAsia" w:asciiTheme="minorEastAsia" w:hAnsiTheme="minorEastAsia" w:eastAsiaTheme="minorEastAsia" w:cstheme="minorEastAsia"/>
          <w:sz w:val="24"/>
          <w:szCs w:val="24"/>
        </w:rPr>
        <w:t>询</w:t>
      </w:r>
      <w:r>
        <w:rPr>
          <w:rFonts w:hint="eastAsia" w:asciiTheme="minorEastAsia" w:hAnsiTheme="minorEastAsia" w:eastAsiaTheme="minorEastAsia" w:cstheme="minorEastAsia"/>
          <w:sz w:val="24"/>
          <w:szCs w:val="24"/>
          <w:lang w:eastAsia="zh-CN"/>
        </w:rPr>
        <w:t>比</w:t>
      </w:r>
      <w:r>
        <w:rPr>
          <w:rFonts w:hint="eastAsia" w:asciiTheme="minorEastAsia" w:hAnsiTheme="minorEastAsia" w:eastAsiaTheme="minorEastAsia" w:cstheme="minorEastAsia"/>
          <w:sz w:val="24"/>
          <w:szCs w:val="24"/>
        </w:rPr>
        <w:t>文件所有条款内容并同意放弃对这方面有不明白及误解的权利。</w:t>
      </w:r>
    </w:p>
    <w:p>
      <w:pPr>
        <w:pStyle w:val="3"/>
        <w:pageBreakBefore w:val="0"/>
        <w:kinsoku/>
        <w:wordWrap/>
        <w:overflowPunct/>
        <w:topLinePunct w:val="0"/>
        <w:autoSpaceDE/>
        <w:autoSpaceDN/>
        <w:bidi w:val="0"/>
        <w:adjustRightInd/>
        <w:spacing w:line="460" w:lineRule="exact"/>
        <w:textAlignment w:val="auto"/>
        <w:rPr>
          <w:rStyle w:val="10"/>
          <w:rFonts w:hint="eastAsia"/>
          <w:lang w:eastAsia="zh-CN"/>
        </w:rPr>
      </w:pPr>
      <w:bookmarkStart w:id="10" w:name="_Toc372538154"/>
      <w:r>
        <w:rPr>
          <w:rStyle w:val="10"/>
          <w:rFonts w:hint="eastAsia"/>
          <w:lang w:eastAsia="zh-CN"/>
        </w:rPr>
        <w:t>五、响应文件要求</w:t>
      </w:r>
      <w:bookmarkEnd w:id="10"/>
    </w:p>
    <w:p>
      <w:pPr>
        <w:pageBreakBefore w:val="0"/>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color w:val="FF0000"/>
          <w:sz w:val="24"/>
          <w:szCs w:val="24"/>
          <w:lang w:val="en-US" w:eastAsia="zh-CN"/>
        </w:rPr>
        <w:t xml:space="preserve"> </w:t>
      </w:r>
      <w:r>
        <w:rPr>
          <w:rFonts w:hint="eastAsia" w:asciiTheme="minorEastAsia" w:hAnsiTheme="minorEastAsia" w:eastAsiaTheme="minorEastAsia" w:cstheme="minorEastAsia"/>
          <w:color w:val="auto"/>
          <w:sz w:val="24"/>
          <w:szCs w:val="24"/>
        </w:rPr>
        <w:t>（一）响应文件由以下部分组成，包括：</w:t>
      </w:r>
    </w:p>
    <w:p>
      <w:pPr>
        <w:snapToGrid w:val="0"/>
        <w:spacing w:line="480" w:lineRule="exact"/>
        <w:rPr>
          <w:rFonts w:hint="eastAsia" w:ascii="宋体" w:hAnsi="宋体" w:cs="Arial"/>
          <w:color w:val="auto"/>
          <w:sz w:val="24"/>
          <w:szCs w:val="24"/>
          <w:lang w:val="en-US" w:eastAsia="zh-CN"/>
        </w:rPr>
      </w:pPr>
      <w:r>
        <w:rPr>
          <w:rFonts w:hint="eastAsia" w:asciiTheme="minorEastAsia" w:hAnsiTheme="minorEastAsia" w:eastAsiaTheme="minorEastAsia" w:cstheme="minorEastAsia"/>
          <w:color w:val="auto"/>
          <w:sz w:val="24"/>
          <w:szCs w:val="24"/>
        </w:rPr>
        <w:t xml:space="preserve">  </w:t>
      </w:r>
      <w:r>
        <w:rPr>
          <w:rFonts w:hint="eastAsia" w:ascii="宋体" w:hAnsi="宋体" w:cs="Arial"/>
          <w:color w:val="auto"/>
          <w:sz w:val="24"/>
          <w:szCs w:val="24"/>
          <w:lang w:val="en-US" w:eastAsia="zh-CN"/>
        </w:rPr>
        <w:t>1.资格文件</w:t>
      </w:r>
    </w:p>
    <w:p>
      <w:pPr>
        <w:snapToGrid w:val="0"/>
        <w:spacing w:line="480" w:lineRule="exact"/>
        <w:rPr>
          <w:rFonts w:hint="eastAsia" w:ascii="宋体" w:hAnsi="宋体" w:cs="Arial"/>
          <w:color w:val="auto"/>
          <w:sz w:val="24"/>
          <w:szCs w:val="24"/>
          <w:lang w:val="en-US" w:eastAsia="zh-CN"/>
        </w:rPr>
      </w:pPr>
      <w:r>
        <w:rPr>
          <w:rFonts w:hint="eastAsia" w:ascii="宋体" w:hAnsi="宋体" w:cs="Arial"/>
          <w:color w:val="auto"/>
          <w:sz w:val="24"/>
          <w:szCs w:val="24"/>
          <w:lang w:val="en-US" w:eastAsia="zh-CN"/>
        </w:rPr>
        <w:t xml:space="preserve">   (1)</w:t>
      </w:r>
      <w:r>
        <w:rPr>
          <w:rFonts w:hint="eastAsia" w:ascii="宋体" w:hAnsi="宋体" w:cs="Arial"/>
          <w:color w:val="auto"/>
          <w:sz w:val="24"/>
          <w:szCs w:val="24"/>
          <w:lang w:eastAsia="zh-CN"/>
        </w:rPr>
        <w:t>营业执照或者法人证书复印件</w:t>
      </w:r>
    </w:p>
    <w:p>
      <w:pPr>
        <w:snapToGrid w:val="0"/>
        <w:spacing w:line="480" w:lineRule="exact"/>
        <w:rPr>
          <w:rFonts w:hint="eastAsia" w:ascii="宋体" w:hAnsi="宋体" w:cs="Arial"/>
          <w:color w:val="auto"/>
          <w:sz w:val="24"/>
          <w:szCs w:val="24"/>
          <w:lang w:eastAsia="zh-CN"/>
        </w:rPr>
      </w:pPr>
      <w:r>
        <w:rPr>
          <w:rFonts w:hint="eastAsia" w:ascii="宋体" w:hAnsi="宋体" w:cs="Arial"/>
          <w:color w:val="auto"/>
          <w:sz w:val="24"/>
          <w:szCs w:val="24"/>
          <w:lang w:val="en-US" w:eastAsia="zh-CN"/>
        </w:rPr>
        <w:t xml:space="preserve">   (2) </w:t>
      </w:r>
      <w:r>
        <w:rPr>
          <w:rFonts w:hint="eastAsia" w:ascii="宋体" w:hAnsi="宋体" w:cs="Arial"/>
          <w:color w:val="auto"/>
          <w:sz w:val="24"/>
          <w:szCs w:val="24"/>
          <w:lang w:eastAsia="zh-CN"/>
        </w:rPr>
        <w:t>法定代表人身份证明书（格式，</w:t>
      </w:r>
      <w:r>
        <w:rPr>
          <w:rFonts w:hint="eastAsia" w:ascii="宋体" w:hAnsi="宋体" w:cs="Arial"/>
          <w:color w:val="auto"/>
          <w:sz w:val="24"/>
          <w:szCs w:val="24"/>
          <w:lang w:val="en-US" w:eastAsia="zh-CN"/>
        </w:rPr>
        <w:t>法定代表人参与投标</w:t>
      </w:r>
      <w:r>
        <w:rPr>
          <w:rFonts w:hint="eastAsia" w:ascii="宋体" w:hAnsi="宋体" w:cs="Arial"/>
          <w:color w:val="auto"/>
          <w:sz w:val="24"/>
          <w:szCs w:val="24"/>
          <w:lang w:eastAsia="zh-CN"/>
        </w:rPr>
        <w:t>）或者法定代表人授权委托书（格式，</w:t>
      </w:r>
      <w:r>
        <w:rPr>
          <w:rFonts w:hint="eastAsia" w:ascii="宋体" w:hAnsi="宋体" w:cs="Arial"/>
          <w:color w:val="auto"/>
          <w:sz w:val="24"/>
          <w:szCs w:val="24"/>
          <w:lang w:val="en-US" w:eastAsia="zh-CN"/>
        </w:rPr>
        <w:t>被授权人参与投标</w:t>
      </w:r>
      <w:r>
        <w:rPr>
          <w:rFonts w:hint="eastAsia" w:ascii="宋体" w:hAnsi="宋体" w:cs="Arial"/>
          <w:color w:val="auto"/>
          <w:sz w:val="24"/>
          <w:szCs w:val="24"/>
          <w:lang w:eastAsia="zh-CN"/>
        </w:rPr>
        <w:t>）</w:t>
      </w:r>
    </w:p>
    <w:p>
      <w:pPr>
        <w:snapToGrid w:val="0"/>
        <w:spacing w:line="480" w:lineRule="exact"/>
        <w:rPr>
          <w:rFonts w:hint="eastAsia" w:ascii="宋体" w:hAnsi="宋体" w:cs="Arial"/>
          <w:color w:val="auto"/>
          <w:sz w:val="24"/>
          <w:szCs w:val="24"/>
          <w:lang w:val="en-US" w:eastAsia="zh-CN"/>
        </w:rPr>
      </w:pPr>
      <w:r>
        <w:rPr>
          <w:rFonts w:hint="eastAsia" w:ascii="宋体" w:hAnsi="宋体" w:cs="Arial"/>
          <w:color w:val="auto"/>
          <w:sz w:val="24"/>
          <w:szCs w:val="24"/>
          <w:lang w:val="en-US" w:eastAsia="zh-CN"/>
        </w:rPr>
        <w:t xml:space="preserve">   (3)诚信声明书</w:t>
      </w:r>
    </w:p>
    <w:p>
      <w:pPr>
        <w:snapToGrid w:val="0"/>
        <w:spacing w:line="480" w:lineRule="exact"/>
        <w:rPr>
          <w:rFonts w:hint="eastAsia" w:ascii="宋体" w:hAnsi="宋体" w:cs="Arial"/>
          <w:color w:val="auto"/>
          <w:sz w:val="24"/>
          <w:szCs w:val="24"/>
          <w:lang w:eastAsia="zh-CN"/>
        </w:rPr>
      </w:pPr>
      <w:r>
        <w:rPr>
          <w:rFonts w:hint="eastAsia" w:ascii="宋体" w:hAnsi="宋体" w:cs="Arial"/>
          <w:color w:val="auto"/>
          <w:sz w:val="24"/>
          <w:szCs w:val="24"/>
          <w:lang w:val="en-US" w:eastAsia="zh-CN"/>
        </w:rPr>
        <w:t xml:space="preserve">   2.</w:t>
      </w:r>
      <w:r>
        <w:rPr>
          <w:rFonts w:hint="eastAsia" w:ascii="宋体" w:hAnsi="宋体" w:cs="Arial"/>
          <w:color w:val="auto"/>
          <w:sz w:val="24"/>
          <w:szCs w:val="24"/>
          <w:lang w:eastAsia="zh-CN"/>
        </w:rPr>
        <w:t>技术文件</w:t>
      </w:r>
    </w:p>
    <w:p>
      <w:pPr>
        <w:snapToGrid w:val="0"/>
        <w:spacing w:line="480" w:lineRule="exact"/>
        <w:rPr>
          <w:rFonts w:hint="eastAsia" w:ascii="宋体" w:hAnsi="宋体" w:cs="Arial"/>
          <w:color w:val="auto"/>
          <w:sz w:val="24"/>
          <w:szCs w:val="24"/>
          <w:lang w:val="en-US" w:eastAsia="zh-CN"/>
        </w:rPr>
      </w:pPr>
      <w:r>
        <w:rPr>
          <w:rFonts w:hint="eastAsia" w:ascii="宋体" w:hAnsi="宋体" w:cs="Arial"/>
          <w:color w:val="auto"/>
          <w:sz w:val="24"/>
          <w:szCs w:val="24"/>
          <w:lang w:val="en-US" w:eastAsia="zh-CN"/>
        </w:rPr>
        <w:t xml:space="preserve">   (1)服务方案</w:t>
      </w:r>
    </w:p>
    <w:p>
      <w:pPr>
        <w:snapToGrid w:val="0"/>
        <w:spacing w:line="480" w:lineRule="exact"/>
        <w:rPr>
          <w:rFonts w:hint="eastAsia" w:ascii="宋体" w:hAnsi="宋体" w:cs="Arial"/>
          <w:color w:val="auto"/>
          <w:sz w:val="24"/>
          <w:szCs w:val="24"/>
          <w:lang w:val="en-US" w:eastAsia="zh-CN"/>
        </w:rPr>
      </w:pPr>
      <w:r>
        <w:rPr>
          <w:rFonts w:hint="eastAsia" w:ascii="宋体" w:hAnsi="宋体" w:cs="Arial"/>
          <w:color w:val="auto"/>
          <w:sz w:val="24"/>
          <w:szCs w:val="24"/>
          <w:lang w:val="en-US" w:eastAsia="zh-CN"/>
        </w:rPr>
        <w:t xml:space="preserve">   3.经济文件</w:t>
      </w:r>
    </w:p>
    <w:p>
      <w:pPr>
        <w:snapToGrid w:val="0"/>
        <w:spacing w:line="480" w:lineRule="exact"/>
        <w:rPr>
          <w:rFonts w:hint="eastAsia" w:ascii="宋体" w:hAnsi="宋体" w:cs="Arial"/>
          <w:color w:val="auto"/>
          <w:sz w:val="24"/>
          <w:szCs w:val="24"/>
          <w:lang w:val="en-US" w:eastAsia="zh-CN"/>
        </w:rPr>
      </w:pPr>
      <w:r>
        <w:rPr>
          <w:rFonts w:hint="eastAsia" w:ascii="宋体" w:hAnsi="宋体" w:cs="Arial"/>
          <w:color w:val="auto"/>
          <w:sz w:val="24"/>
          <w:szCs w:val="24"/>
          <w:lang w:val="en-US" w:eastAsia="zh-CN"/>
        </w:rPr>
        <w:t xml:space="preserve">   (1)报价函</w:t>
      </w:r>
    </w:p>
    <w:p>
      <w:pPr>
        <w:snapToGrid w:val="0"/>
        <w:spacing w:line="480" w:lineRule="exact"/>
        <w:rPr>
          <w:rFonts w:hint="eastAsia" w:asciiTheme="minorEastAsia" w:hAnsiTheme="minorEastAsia" w:eastAsiaTheme="minorEastAsia" w:cstheme="minorEastAsia"/>
          <w:color w:val="FF0000"/>
          <w:sz w:val="24"/>
          <w:szCs w:val="24"/>
        </w:rPr>
      </w:pPr>
      <w:r>
        <w:rPr>
          <w:rFonts w:hint="eastAsia" w:ascii="宋体" w:hAnsi="宋体" w:cs="Arial"/>
          <w:color w:val="auto"/>
          <w:sz w:val="24"/>
          <w:szCs w:val="24"/>
          <w:lang w:val="en-US" w:eastAsia="zh-CN"/>
        </w:rPr>
        <w:t xml:space="preserve">   (2)明细报价表</w:t>
      </w:r>
    </w:p>
    <w:p>
      <w:pPr>
        <w:pageBreakBefore w:val="0"/>
        <w:kinsoku/>
        <w:wordWrap/>
        <w:overflowPunct/>
        <w:topLinePunct w:val="0"/>
        <w:autoSpaceDE/>
        <w:autoSpaceDN/>
        <w:bidi w:val="0"/>
        <w:adjustRightInd/>
        <w:snapToGrid w:val="0"/>
        <w:spacing w:line="460" w:lineRule="exact"/>
        <w:ind w:firstLine="240" w:firstLineChars="1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4、其他文件（不作为必要要件）</w:t>
      </w:r>
    </w:p>
    <w:p>
      <w:pPr>
        <w:pageBreakBefore w:val="0"/>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投标单位提供与评分有关的内容或者投标单位认为需要提供的其他文件</w:t>
      </w:r>
    </w:p>
    <w:p>
      <w:pPr>
        <w:pStyle w:val="3"/>
        <w:pageBreakBefore w:val="0"/>
        <w:numPr>
          <w:ilvl w:val="0"/>
          <w:numId w:val="2"/>
        </w:numPr>
        <w:tabs>
          <w:tab w:val="left" w:pos="777"/>
          <w:tab w:val="left" w:pos="852"/>
        </w:tabs>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以上响应文件由投标单位以</w:t>
      </w:r>
      <w:r>
        <w:rPr>
          <w:rFonts w:hint="eastAsia" w:asciiTheme="minorEastAsia" w:hAnsiTheme="minorEastAsia" w:eastAsiaTheme="minorEastAsia" w:cstheme="minorEastAsia"/>
          <w:color w:val="FF0000"/>
          <w:sz w:val="24"/>
          <w:szCs w:val="24"/>
        </w:rPr>
        <w:t>PDF格式</w:t>
      </w:r>
      <w:r>
        <w:rPr>
          <w:rFonts w:hint="eastAsia" w:asciiTheme="minorEastAsia" w:hAnsiTheme="minorEastAsia" w:eastAsiaTheme="minorEastAsia" w:cstheme="minorEastAsia"/>
          <w:sz w:val="24"/>
          <w:szCs w:val="24"/>
        </w:rPr>
        <w:t>上传。</w:t>
      </w:r>
    </w:p>
    <w:p>
      <w:pPr>
        <w:pStyle w:val="3"/>
        <w:pageBreakBefore w:val="0"/>
        <w:kinsoku/>
        <w:wordWrap/>
        <w:overflowPunct/>
        <w:topLinePunct w:val="0"/>
        <w:autoSpaceDE/>
        <w:autoSpaceDN/>
        <w:bidi w:val="0"/>
        <w:adjustRightInd/>
        <w:spacing w:line="460" w:lineRule="exact"/>
        <w:textAlignment w:val="auto"/>
        <w:rPr>
          <w:rStyle w:val="10"/>
          <w:rFonts w:hint="eastAsia"/>
          <w:lang w:eastAsia="zh-CN"/>
        </w:rPr>
      </w:pPr>
      <w:r>
        <w:rPr>
          <w:rStyle w:val="10"/>
          <w:rFonts w:hint="eastAsia"/>
          <w:lang w:eastAsia="zh-CN"/>
        </w:rPr>
        <w:t>六、响应文件的真实性</w:t>
      </w:r>
    </w:p>
    <w:p>
      <w:pPr>
        <w:pStyle w:val="8"/>
        <w:pageBreakBefore w:val="0"/>
        <w:shd w:val="clear" w:color="auto" w:fill="FFFFFF"/>
        <w:kinsoku/>
        <w:wordWrap/>
        <w:overflowPunct/>
        <w:topLinePunct w:val="0"/>
        <w:autoSpaceDE/>
        <w:autoSpaceDN/>
        <w:bidi w:val="0"/>
        <w:adjustRightInd/>
        <w:spacing w:before="0" w:beforeAutospacing="0" w:after="0" w:afterAutospacing="0" w:line="460" w:lineRule="exact"/>
        <w:ind w:right="300"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投标单位提供的投标材料要求真实可靠，采购单位可对投标材料真实性进行核查，如有虚假，采购单位取消中标单位中标资格或者与中标单位解除合同。中标单位赔偿由此造成采购单位的损失。</w:t>
      </w:r>
      <w:bookmarkStart w:id="11" w:name="_Toc372538155"/>
    </w:p>
    <w:p>
      <w:pPr>
        <w:pStyle w:val="3"/>
        <w:pageBreakBefore w:val="0"/>
        <w:kinsoku/>
        <w:wordWrap/>
        <w:overflowPunct/>
        <w:topLinePunct w:val="0"/>
        <w:autoSpaceDE/>
        <w:autoSpaceDN/>
        <w:bidi w:val="0"/>
        <w:adjustRightInd/>
        <w:spacing w:line="460" w:lineRule="exact"/>
        <w:textAlignment w:val="auto"/>
        <w:rPr>
          <w:rStyle w:val="10"/>
          <w:rFonts w:hint="eastAsia"/>
          <w:lang w:val="en-US" w:eastAsia="zh-CN"/>
        </w:rPr>
      </w:pPr>
      <w:r>
        <w:rPr>
          <w:rStyle w:val="10"/>
          <w:rFonts w:hint="eastAsia"/>
          <w:lang w:val="en-US" w:eastAsia="zh-CN"/>
        </w:rPr>
        <w:t>七、投标报价</w:t>
      </w:r>
      <w:bookmarkEnd w:id="11"/>
    </w:p>
    <w:p>
      <w:pPr>
        <w:pageBreakBefore w:val="0"/>
        <w:numPr>
          <w:ilvl w:val="0"/>
          <w:numId w:val="3"/>
        </w:numPr>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最高限价：</w:t>
      </w:r>
    </w:p>
    <w:p>
      <w:pPr>
        <w:pageBreakBefore w:val="0"/>
        <w:numPr>
          <w:ilvl w:val="0"/>
          <w:numId w:val="0"/>
        </w:numPr>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本项目最高限价（采购预算）：人民币</w:t>
      </w:r>
      <w:r>
        <w:rPr>
          <w:rFonts w:hint="default" w:ascii="宋体" w:hAnsi="宋体" w:cs="宋体"/>
          <w:color w:val="auto"/>
          <w:sz w:val="24"/>
          <w:szCs w:val="24"/>
          <w:u w:val="single"/>
          <w:lang w:eastAsia="zh-CN"/>
        </w:rPr>
        <w:t>1</w:t>
      </w:r>
      <w:r>
        <w:rPr>
          <w:rFonts w:hint="eastAsia" w:ascii="宋体" w:hAnsi="宋体" w:cs="宋体"/>
          <w:color w:val="auto"/>
          <w:sz w:val="24"/>
          <w:szCs w:val="24"/>
          <w:u w:val="single"/>
          <w:lang w:val="en-US" w:eastAsia="zh-CN"/>
        </w:rPr>
        <w:t>10000.00</w:t>
      </w:r>
      <w:r>
        <w:rPr>
          <w:rFonts w:hint="eastAsia" w:asciiTheme="minorEastAsia" w:hAnsiTheme="minorEastAsia" w:eastAsiaTheme="minorEastAsia" w:cstheme="minorEastAsia"/>
          <w:sz w:val="24"/>
          <w:szCs w:val="24"/>
          <w:lang w:val="en-US" w:eastAsia="zh-CN"/>
        </w:rPr>
        <w:t>元。</w:t>
      </w:r>
    </w:p>
    <w:p>
      <w:pPr>
        <w:pageBreakBefore w:val="0"/>
        <w:numPr>
          <w:ilvl w:val="0"/>
          <w:numId w:val="3"/>
        </w:numPr>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bookmarkStart w:id="12" w:name="_Toc372538156"/>
      <w:r>
        <w:rPr>
          <w:rFonts w:hint="eastAsia" w:asciiTheme="minorEastAsia" w:hAnsiTheme="minorEastAsia" w:eastAsiaTheme="minorEastAsia" w:cstheme="minorEastAsia"/>
          <w:color w:val="000000" w:themeColor="text1"/>
          <w:sz w:val="24"/>
          <w:szCs w:val="24"/>
          <w14:textFill>
            <w14:solidFill>
              <w14:schemeClr w14:val="tx1"/>
            </w14:solidFill>
          </w14:textFill>
        </w:rPr>
        <w:t>报价要求</w:t>
      </w:r>
    </w:p>
    <w:p>
      <w:pPr>
        <w:pageBreakBefore w:val="0"/>
        <w:kinsoku/>
        <w:wordWrap/>
        <w:overflowPunct/>
        <w:topLinePunct w:val="0"/>
        <w:autoSpaceDE/>
        <w:autoSpaceDN/>
        <w:bidi w:val="0"/>
        <w:adjustRightInd/>
        <w:snapToGrid w:val="0"/>
        <w:spacing w:line="460" w:lineRule="exact"/>
        <w:ind w:firstLine="48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投标报价应为投标单位完成本项目全部内容的完整报价，包括但不限于：</w:t>
      </w:r>
      <w:r>
        <w:rPr>
          <w:rFonts w:hint="eastAsia" w:asciiTheme="minorEastAsia" w:hAnsiTheme="minorEastAsia" w:eastAsiaTheme="minorEastAsia" w:cstheme="minorEastAsia"/>
          <w:color w:val="auto"/>
          <w:sz w:val="24"/>
          <w:szCs w:val="24"/>
          <w:lang w:val="en-US" w:eastAsia="zh-CN"/>
        </w:rPr>
        <w:t>运输费、包装费、人工费和税金</w:t>
      </w:r>
      <w:r>
        <w:rPr>
          <w:rFonts w:hint="eastAsia" w:asciiTheme="minorEastAsia" w:hAnsiTheme="minorEastAsia" w:eastAsiaTheme="minorEastAsia" w:cstheme="minorEastAsia"/>
          <w:color w:val="auto"/>
          <w:sz w:val="24"/>
          <w:szCs w:val="24"/>
        </w:rPr>
        <w:t>。投标单位报价除报总价外还要提供</w:t>
      </w:r>
      <w:r>
        <w:rPr>
          <w:rFonts w:hint="eastAsia" w:asciiTheme="minorEastAsia" w:hAnsiTheme="minorEastAsia" w:cstheme="minorEastAsia"/>
          <w:color w:val="auto"/>
          <w:sz w:val="24"/>
          <w:szCs w:val="24"/>
          <w:lang w:val="en-US" w:eastAsia="zh-CN"/>
        </w:rPr>
        <w:t>明细报价表</w:t>
      </w:r>
      <w:r>
        <w:rPr>
          <w:rFonts w:hint="eastAsia" w:asciiTheme="minorEastAsia" w:hAnsiTheme="minorEastAsia" w:eastAsiaTheme="minorEastAsia" w:cstheme="minorEastAsia"/>
          <w:color w:val="auto"/>
          <w:sz w:val="24"/>
          <w:szCs w:val="24"/>
        </w:rPr>
        <w:t>（</w:t>
      </w:r>
      <w:r>
        <w:rPr>
          <w:rFonts w:hint="eastAsia" w:asciiTheme="minorEastAsia" w:hAnsiTheme="minorEastAsia" w:cstheme="minorEastAsia"/>
          <w:color w:val="auto"/>
          <w:sz w:val="24"/>
          <w:szCs w:val="24"/>
          <w:lang w:val="en-US" w:eastAsia="zh-CN"/>
        </w:rPr>
        <w:t>明细报价表</w:t>
      </w:r>
      <w:r>
        <w:rPr>
          <w:rFonts w:hint="eastAsia" w:asciiTheme="minorEastAsia" w:hAnsiTheme="minorEastAsia" w:eastAsiaTheme="minorEastAsia" w:cstheme="minorEastAsia"/>
          <w:color w:val="auto"/>
          <w:sz w:val="24"/>
          <w:szCs w:val="24"/>
        </w:rPr>
        <w:t>作为总价支撑依据），投标总价作为评标依据。大小写应当一致，如不一致，以大写为准，</w:t>
      </w:r>
      <w:bookmarkStart w:id="41" w:name="_GoBack"/>
      <w:bookmarkEnd w:id="41"/>
      <w:r>
        <w:rPr>
          <w:rFonts w:hint="eastAsia" w:asciiTheme="minorEastAsia" w:hAnsiTheme="minorEastAsia" w:cstheme="minorEastAsia"/>
          <w:color w:val="auto"/>
          <w:sz w:val="24"/>
          <w:szCs w:val="24"/>
          <w:lang w:val="en-US" w:eastAsia="zh-CN"/>
        </w:rPr>
        <w:t>明细报价表</w:t>
      </w:r>
      <w:r>
        <w:rPr>
          <w:rFonts w:hint="eastAsia" w:asciiTheme="minorEastAsia" w:hAnsiTheme="minorEastAsia" w:eastAsiaTheme="minorEastAsia" w:cstheme="minorEastAsia"/>
          <w:color w:val="auto"/>
          <w:sz w:val="24"/>
          <w:szCs w:val="24"/>
        </w:rPr>
        <w:t>中分项报价与合计应当一致，如不一致，采购单位有权采用对采购人有利的金额为准。</w:t>
      </w:r>
    </w:p>
    <w:p>
      <w:pPr>
        <w:pStyle w:val="3"/>
        <w:pageBreakBefore w:val="0"/>
        <w:kinsoku/>
        <w:wordWrap/>
        <w:overflowPunct/>
        <w:topLinePunct w:val="0"/>
        <w:autoSpaceDE/>
        <w:autoSpaceDN/>
        <w:bidi w:val="0"/>
        <w:adjustRightInd/>
        <w:spacing w:line="460" w:lineRule="exact"/>
        <w:textAlignment w:val="auto"/>
        <w:rPr>
          <w:rStyle w:val="10"/>
          <w:rFonts w:hint="eastAsia"/>
          <w:lang w:val="en-US" w:eastAsia="zh-CN"/>
        </w:rPr>
      </w:pPr>
      <w:r>
        <w:rPr>
          <w:rStyle w:val="10"/>
          <w:rFonts w:hint="eastAsia"/>
          <w:lang w:val="en-US" w:eastAsia="zh-CN"/>
        </w:rPr>
        <w:t>八、评审办法</w:t>
      </w:r>
      <w:bookmarkEnd w:id="12"/>
    </w:p>
    <w:p>
      <w:pPr>
        <w:pageBreakBefore w:val="0"/>
        <w:numPr>
          <w:ilvl w:val="0"/>
          <w:numId w:val="4"/>
        </w:numPr>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评审依据</w:t>
      </w:r>
    </w:p>
    <w:p>
      <w:pPr>
        <w:pageBreakBefore w:val="0"/>
        <w:numPr>
          <w:ilvl w:val="0"/>
          <w:numId w:val="0"/>
        </w:numPr>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采购单位将以</w:t>
      </w:r>
      <w:r>
        <w:rPr>
          <w:rFonts w:hint="eastAsia" w:asciiTheme="minorEastAsia" w:hAnsiTheme="minorEastAsia" w:cstheme="minorEastAsia"/>
          <w:sz w:val="24"/>
          <w:szCs w:val="24"/>
          <w:lang w:val="en-US" w:eastAsia="zh-CN"/>
        </w:rPr>
        <w:t>上传的响应文件</w:t>
      </w:r>
      <w:r>
        <w:rPr>
          <w:rFonts w:hint="eastAsia" w:asciiTheme="minorEastAsia" w:hAnsiTheme="minorEastAsia" w:eastAsiaTheme="minorEastAsia" w:cstheme="minorEastAsia"/>
          <w:sz w:val="24"/>
          <w:szCs w:val="24"/>
          <w:lang w:val="en-US" w:eastAsia="zh-CN"/>
        </w:rPr>
        <w:t>作为评判依据。</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无效响应</w:t>
      </w:r>
    </w:p>
    <w:p>
      <w:pPr>
        <w:pageBreakBefore w:val="0"/>
        <w:kinsoku/>
        <w:wordWrap/>
        <w:overflowPunct/>
        <w:topLinePunct w:val="0"/>
        <w:autoSpaceDE/>
        <w:autoSpaceDN/>
        <w:bidi w:val="0"/>
        <w:adjustRightInd/>
        <w:snapToGrid w:val="0"/>
        <w:spacing w:line="46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有下列情况之一者，为无效</w:t>
      </w:r>
      <w:r>
        <w:rPr>
          <w:rFonts w:hint="eastAsia" w:asciiTheme="minorEastAsia" w:hAnsiTheme="minorEastAsia" w:eastAsiaTheme="minorEastAsia" w:cstheme="minorEastAsia"/>
          <w:b/>
          <w:bCs/>
          <w:sz w:val="24"/>
          <w:szCs w:val="24"/>
          <w:lang w:eastAsia="zh-CN"/>
        </w:rPr>
        <w:t>响应，为废标</w:t>
      </w:r>
      <w:r>
        <w:rPr>
          <w:rFonts w:hint="eastAsia" w:asciiTheme="minorEastAsia" w:hAnsiTheme="minorEastAsia" w:eastAsiaTheme="minorEastAsia" w:cstheme="minorEastAsia"/>
          <w:b/>
          <w:bCs/>
          <w:sz w:val="24"/>
          <w:szCs w:val="24"/>
        </w:rPr>
        <w:t>（请仔细阅读）：</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文件缺少</w:t>
      </w:r>
      <w:r>
        <w:rPr>
          <w:rFonts w:hint="eastAsia" w:asciiTheme="minorEastAsia" w:hAnsiTheme="minorEastAsia" w:eastAsiaTheme="minorEastAsia" w:cstheme="minorEastAsia"/>
          <w:sz w:val="24"/>
          <w:szCs w:val="24"/>
          <w:lang w:eastAsia="zh-CN"/>
        </w:rPr>
        <w:t>前述“五”中“</w:t>
      </w:r>
      <w:r>
        <w:rPr>
          <w:rFonts w:hint="eastAsia" w:asciiTheme="minorEastAsia" w:hAnsiTheme="minorEastAsia" w:eastAsiaTheme="minorEastAsia" w:cstheme="minorEastAsia"/>
          <w:sz w:val="24"/>
          <w:szCs w:val="24"/>
          <w:lang w:val="en-US" w:eastAsia="zh-CN"/>
        </w:rPr>
        <w:t>（一）</w:t>
      </w:r>
      <w:r>
        <w:rPr>
          <w:rFonts w:hint="eastAsia" w:asciiTheme="minorEastAsia" w:hAnsiTheme="minorEastAsia" w:eastAsiaTheme="minorEastAsia" w:cstheme="minorEastAsia"/>
          <w:sz w:val="24"/>
          <w:szCs w:val="24"/>
          <w:lang w:eastAsia="zh-CN"/>
        </w:rPr>
        <w:t>”所列要件或者</w:t>
      </w:r>
      <w:r>
        <w:rPr>
          <w:rFonts w:hint="eastAsia" w:asciiTheme="minorEastAsia" w:hAnsiTheme="minorEastAsia" w:eastAsiaTheme="minorEastAsia" w:cstheme="minorEastAsia"/>
          <w:sz w:val="24"/>
          <w:szCs w:val="24"/>
          <w:lang w:val="en-US" w:eastAsia="zh-CN"/>
        </w:rPr>
        <w:t>响应文件要件达不到本询比文件要求的</w:t>
      </w:r>
      <w:r>
        <w:rPr>
          <w:rFonts w:hint="eastAsia" w:asciiTheme="minorEastAsia" w:hAnsiTheme="minorEastAsia" w:eastAsiaTheme="minorEastAsia" w:cstheme="minorEastAsia"/>
          <w:sz w:val="24"/>
          <w:szCs w:val="24"/>
          <w:lang w:eastAsia="zh-CN"/>
        </w:rPr>
        <w:t>。</w:t>
      </w:r>
    </w:p>
    <w:p>
      <w:pPr>
        <w:pageBreakBefore w:val="0"/>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）营业执照等复印件未加盖投标单位公章或骑缝章的。</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响应文件未按照本</w:t>
      </w:r>
      <w:r>
        <w:rPr>
          <w:rFonts w:hint="eastAsia" w:asciiTheme="minorEastAsia" w:hAnsiTheme="minorEastAsia" w:eastAsiaTheme="minorEastAsia" w:cstheme="minorEastAsia"/>
          <w:sz w:val="24"/>
          <w:szCs w:val="24"/>
          <w:lang w:val="en-US" w:eastAsia="zh-CN"/>
        </w:rPr>
        <w:t>询比</w:t>
      </w:r>
      <w:r>
        <w:rPr>
          <w:rFonts w:hint="eastAsia" w:asciiTheme="minorEastAsia" w:hAnsiTheme="minorEastAsia" w:eastAsiaTheme="minorEastAsia" w:cstheme="minorEastAsia"/>
          <w:sz w:val="24"/>
          <w:szCs w:val="24"/>
          <w:lang w:eastAsia="zh-CN"/>
        </w:rPr>
        <w:t>文件第六篇响应文件格式中所规定签字、盖章</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szCs w:val="24"/>
          <w:lang w:eastAsia="zh-CN"/>
        </w:rPr>
        <w:t>。</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营业执照经营范围</w:t>
      </w:r>
      <w:r>
        <w:rPr>
          <w:rFonts w:hint="eastAsia" w:asciiTheme="minorEastAsia" w:hAnsiTheme="minorEastAsia" w:eastAsiaTheme="minorEastAsia" w:cstheme="minorEastAsia"/>
          <w:sz w:val="24"/>
          <w:szCs w:val="24"/>
          <w:lang w:eastAsia="zh-CN"/>
        </w:rPr>
        <w:t>（或法人证书服务范围）</w:t>
      </w:r>
      <w:r>
        <w:rPr>
          <w:rFonts w:hint="eastAsia" w:asciiTheme="minorEastAsia" w:hAnsiTheme="minorEastAsia" w:eastAsiaTheme="minorEastAsia" w:cstheme="minorEastAsia"/>
          <w:sz w:val="24"/>
          <w:szCs w:val="24"/>
        </w:rPr>
        <w:t>或者特定资格条件与本</w:t>
      </w:r>
      <w:r>
        <w:rPr>
          <w:rFonts w:hint="eastAsia" w:asciiTheme="minorEastAsia" w:hAnsiTheme="minorEastAsia" w:eastAsiaTheme="minorEastAsia" w:cstheme="minorEastAsia"/>
          <w:sz w:val="24"/>
          <w:szCs w:val="24"/>
          <w:lang w:val="en-US" w:eastAsia="zh-CN"/>
        </w:rPr>
        <w:t>询比</w:t>
      </w:r>
      <w:r>
        <w:rPr>
          <w:rFonts w:hint="eastAsia" w:asciiTheme="minorEastAsia" w:hAnsiTheme="minorEastAsia" w:eastAsiaTheme="minorEastAsia" w:cstheme="minorEastAsia"/>
          <w:sz w:val="24"/>
          <w:szCs w:val="24"/>
          <w:lang w:eastAsia="zh-CN"/>
        </w:rPr>
        <w:t>文件</w:t>
      </w:r>
      <w:r>
        <w:rPr>
          <w:rFonts w:hint="eastAsia" w:asciiTheme="minorEastAsia" w:hAnsiTheme="minorEastAsia" w:eastAsiaTheme="minorEastAsia" w:cstheme="minorEastAsia"/>
          <w:sz w:val="24"/>
          <w:szCs w:val="24"/>
        </w:rPr>
        <w:t>要求不符合或不在有效期内的</w:t>
      </w:r>
      <w:r>
        <w:rPr>
          <w:rFonts w:hint="eastAsia" w:asciiTheme="minorEastAsia" w:hAnsiTheme="minorEastAsia" w:eastAsiaTheme="minorEastAsia" w:cstheme="minorEastAsia"/>
          <w:sz w:val="24"/>
          <w:szCs w:val="24"/>
          <w:lang w:eastAsia="zh-CN"/>
        </w:rPr>
        <w:t>。</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color w:val="auto"/>
          <w:sz w:val="24"/>
          <w:szCs w:val="24"/>
          <w:lang w:val="en-US" w:eastAsia="zh-CN"/>
        </w:rPr>
        <w:t>响应文件的投标时间与本询比文件发出时间和投标截止时间冲突的</w:t>
      </w:r>
      <w:r>
        <w:rPr>
          <w:rFonts w:hint="eastAsia" w:asciiTheme="minorEastAsia" w:hAnsiTheme="minorEastAsia" w:eastAsiaTheme="minorEastAsia" w:cstheme="minorEastAsia"/>
          <w:sz w:val="24"/>
          <w:szCs w:val="24"/>
          <w:lang w:eastAsia="zh-CN"/>
        </w:rPr>
        <w:t>。</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投标报价超过最高限价或者未按本</w:t>
      </w:r>
      <w:r>
        <w:rPr>
          <w:rFonts w:hint="eastAsia" w:asciiTheme="minorEastAsia" w:hAnsiTheme="minorEastAsia" w:eastAsiaTheme="minorEastAsia" w:cstheme="minorEastAsia"/>
          <w:sz w:val="24"/>
          <w:szCs w:val="24"/>
          <w:lang w:val="en-US" w:eastAsia="zh-CN"/>
        </w:rPr>
        <w:t>询比</w:t>
      </w:r>
      <w:r>
        <w:rPr>
          <w:rFonts w:hint="eastAsia" w:asciiTheme="minorEastAsia" w:hAnsiTheme="minorEastAsia" w:eastAsiaTheme="minorEastAsia" w:cstheme="minorEastAsia"/>
          <w:sz w:val="24"/>
          <w:szCs w:val="24"/>
          <w:lang w:eastAsia="zh-CN"/>
        </w:rPr>
        <w:t>文件要求</w:t>
      </w:r>
      <w:r>
        <w:rPr>
          <w:rFonts w:hint="eastAsia" w:asciiTheme="minorEastAsia" w:hAnsiTheme="minorEastAsia" w:eastAsiaTheme="minorEastAsia" w:cstheme="minorEastAsia"/>
          <w:sz w:val="24"/>
          <w:szCs w:val="24"/>
        </w:rPr>
        <w:t>报价的</w:t>
      </w:r>
      <w:r>
        <w:rPr>
          <w:rFonts w:hint="eastAsia" w:asciiTheme="minorEastAsia" w:hAnsiTheme="minorEastAsia" w:eastAsiaTheme="minorEastAsia" w:cstheme="minorEastAsia"/>
          <w:sz w:val="24"/>
          <w:szCs w:val="24"/>
          <w:lang w:eastAsia="zh-CN"/>
        </w:rPr>
        <w:t>。</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(7)响应文件如有更改，在更改处未加盖公章的。</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(8)响应文件未按本询比文件“第六篇 供应商编制响应文件要求”编制的。</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文件内容不完全满足本</w:t>
      </w:r>
      <w:r>
        <w:rPr>
          <w:rFonts w:hint="eastAsia" w:asciiTheme="minorEastAsia" w:hAnsiTheme="minorEastAsia" w:eastAsiaTheme="minorEastAsia" w:cstheme="minorEastAsia"/>
          <w:sz w:val="24"/>
          <w:szCs w:val="24"/>
          <w:lang w:val="en-US" w:eastAsia="zh-CN"/>
        </w:rPr>
        <w:t>询比</w:t>
      </w:r>
      <w:r>
        <w:rPr>
          <w:rFonts w:hint="eastAsia" w:asciiTheme="minorEastAsia" w:hAnsiTheme="minorEastAsia" w:eastAsiaTheme="minorEastAsia" w:cstheme="minorEastAsia"/>
          <w:sz w:val="24"/>
          <w:szCs w:val="24"/>
          <w:lang w:eastAsia="zh-CN"/>
        </w:rPr>
        <w:t>文件</w:t>
      </w:r>
      <w:r>
        <w:rPr>
          <w:rFonts w:hint="eastAsia" w:asciiTheme="minorEastAsia" w:hAnsiTheme="minorEastAsia" w:eastAsiaTheme="minorEastAsia" w:cstheme="minorEastAsia"/>
          <w:sz w:val="24"/>
          <w:szCs w:val="24"/>
        </w:rPr>
        <w:t>的要求的</w:t>
      </w:r>
      <w:r>
        <w:rPr>
          <w:rFonts w:hint="eastAsia" w:asciiTheme="minorEastAsia" w:hAnsiTheme="minorEastAsia" w:eastAsiaTheme="minorEastAsia" w:cstheme="minorEastAsia"/>
          <w:sz w:val="24"/>
          <w:szCs w:val="24"/>
          <w:lang w:eastAsia="zh-CN"/>
        </w:rPr>
        <w:t>。</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中标</w:t>
      </w:r>
      <w:r>
        <w:rPr>
          <w:rFonts w:hint="eastAsia" w:asciiTheme="minorEastAsia" w:hAnsiTheme="minorEastAsia" w:eastAsiaTheme="minorEastAsia" w:cstheme="minorEastAsia"/>
          <w:color w:val="auto"/>
          <w:sz w:val="24"/>
          <w:szCs w:val="24"/>
        </w:rPr>
        <w:t>原则</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综合评分法：满分100分，采购单位对已入围（有效响应）评审的投标单位的响应文件和报价进行评分，</w:t>
      </w:r>
      <w:r>
        <w:rPr>
          <w:rFonts w:hint="eastAsia" w:asciiTheme="minorEastAsia" w:hAnsiTheme="minorEastAsia" w:cstheme="minorEastAsia"/>
          <w:color w:val="auto"/>
          <w:sz w:val="24"/>
          <w:szCs w:val="24"/>
          <w:lang w:val="en-US" w:eastAsia="zh-CN"/>
        </w:rPr>
        <w:t>授权评标委员会直接确定综合</w:t>
      </w:r>
      <w:r>
        <w:rPr>
          <w:rFonts w:hint="eastAsia" w:asciiTheme="minorEastAsia" w:hAnsiTheme="minorEastAsia" w:eastAsiaTheme="minorEastAsia" w:cstheme="minorEastAsia"/>
          <w:color w:val="auto"/>
          <w:sz w:val="24"/>
          <w:szCs w:val="24"/>
          <w:lang w:val="en-US" w:eastAsia="zh-CN"/>
        </w:rPr>
        <w:t>得分最高的投标单位为</w:t>
      </w:r>
      <w:r>
        <w:rPr>
          <w:rFonts w:hint="eastAsia" w:asciiTheme="minorEastAsia" w:hAnsiTheme="minorEastAsia" w:cstheme="minorEastAsia"/>
          <w:color w:val="auto"/>
          <w:sz w:val="24"/>
          <w:szCs w:val="24"/>
          <w:lang w:val="en-US" w:eastAsia="zh-CN"/>
        </w:rPr>
        <w:t>中标人</w:t>
      </w:r>
      <w:r>
        <w:rPr>
          <w:rFonts w:hint="eastAsia" w:asciiTheme="minorEastAsia" w:hAnsiTheme="minorEastAsia" w:eastAsiaTheme="minorEastAsia" w:cstheme="minorEastAsia"/>
          <w:color w:val="auto"/>
          <w:sz w:val="24"/>
          <w:szCs w:val="24"/>
          <w:lang w:val="en-US" w:eastAsia="zh-CN"/>
        </w:rPr>
        <w:t>；未入围的投标单位不参与评审。评审得分保留小数点后两位，如果得分相同，按小数点后第三位高的原则选取。</w:t>
      </w:r>
    </w:p>
    <w:p>
      <w:pPr>
        <w:pageBreakBefore w:val="0"/>
        <w:kinsoku/>
        <w:wordWrap/>
        <w:overflowPunct/>
        <w:topLinePunct w:val="0"/>
        <w:autoSpaceDE/>
        <w:autoSpaceDN/>
        <w:bidi w:val="0"/>
        <w:adjustRightInd/>
        <w:snapToGrid w:val="0"/>
        <w:spacing w:line="460" w:lineRule="exact"/>
        <w:ind w:firstLine="480" w:firstLineChars="20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评分标准</w:t>
      </w:r>
    </w:p>
    <w:tbl>
      <w:tblPr>
        <w:tblStyle w:val="11"/>
        <w:tblW w:w="85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695"/>
        <w:gridCol w:w="455"/>
        <w:gridCol w:w="3879"/>
        <w:gridCol w:w="2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10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Autospacing="0" w:line="24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sz w:val="21"/>
                <w:szCs w:val="21"/>
                <w:lang w:eastAsia="zh-CN"/>
              </w:rPr>
              <w:t>评分项目</w:t>
            </w:r>
            <w:r>
              <w:rPr>
                <w:rFonts w:hint="eastAsia" w:asciiTheme="minorEastAsia" w:hAnsiTheme="minorEastAsia" w:eastAsiaTheme="minorEastAsia" w:cstheme="minorEastAsia"/>
                <w:b/>
                <w:bCs/>
                <w:sz w:val="21"/>
                <w:szCs w:val="21"/>
                <w:lang w:val="en-US" w:eastAsia="zh-CN"/>
              </w:rPr>
              <w:t>及权值</w:t>
            </w:r>
          </w:p>
        </w:tc>
        <w:tc>
          <w:tcPr>
            <w:tcW w:w="6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Autospacing="0" w:line="24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lang w:val="en-US" w:eastAsia="zh-CN"/>
              </w:rPr>
              <w:t>评分</w:t>
            </w:r>
            <w:r>
              <w:rPr>
                <w:rFonts w:hint="eastAsia" w:asciiTheme="minorEastAsia" w:hAnsiTheme="minorEastAsia" w:eastAsiaTheme="minorEastAsia" w:cstheme="minorEastAsia"/>
                <w:b/>
                <w:bCs/>
                <w:sz w:val="21"/>
                <w:szCs w:val="21"/>
              </w:rPr>
              <w:t>内容</w:t>
            </w:r>
          </w:p>
        </w:tc>
        <w:tc>
          <w:tcPr>
            <w:tcW w:w="4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Autospacing="0" w:line="24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分值</w:t>
            </w:r>
          </w:p>
        </w:tc>
        <w:tc>
          <w:tcPr>
            <w:tcW w:w="387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Autospacing="0" w:line="24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sz w:val="21"/>
                <w:szCs w:val="21"/>
                <w:lang w:val="en-US" w:eastAsia="zh-CN"/>
              </w:rPr>
              <w:t>评分标准</w:t>
            </w:r>
          </w:p>
        </w:tc>
        <w:tc>
          <w:tcPr>
            <w:tcW w:w="243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Autospacing="0" w:line="240" w:lineRule="auto"/>
              <w:ind w:left="0" w:right="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3" w:hRule="atLeast"/>
          <w:jc w:val="center"/>
        </w:trPr>
        <w:tc>
          <w:tcPr>
            <w:tcW w:w="10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Autospacing="0" w:line="240" w:lineRule="auto"/>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价格分</w:t>
            </w:r>
          </w:p>
          <w:p>
            <w:pPr>
              <w:keepNext w:val="0"/>
              <w:keepLines w:val="0"/>
              <w:suppressLineNumbers w:val="0"/>
              <w:spacing w:before="0" w:beforeAutospacing="0" w:afterAutospacing="0" w:line="240" w:lineRule="auto"/>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r>
              <w:rPr>
                <w:rFonts w:hint="eastAsia" w:asciiTheme="minorEastAsia" w:hAnsiTheme="minorEastAsia" w:cstheme="minorEastAsia"/>
                <w:sz w:val="18"/>
                <w:szCs w:val="18"/>
                <w:lang w:val="en-US" w:eastAsia="zh-CN"/>
              </w:rPr>
              <w:t>4</w:t>
            </w:r>
            <w:r>
              <w:rPr>
                <w:rFonts w:hint="eastAsia" w:asciiTheme="minorEastAsia" w:hAnsiTheme="minorEastAsia" w:eastAsiaTheme="minorEastAsia" w:cstheme="minorEastAsia"/>
                <w:sz w:val="18"/>
                <w:szCs w:val="18"/>
              </w:rPr>
              <w:t>0</w:t>
            </w:r>
            <w:r>
              <w:rPr>
                <w:rFonts w:hint="eastAsia" w:asciiTheme="minorEastAsia" w:hAnsiTheme="minorEastAsia" w:eastAsiaTheme="minorEastAsia" w:cstheme="minorEastAsia"/>
                <w:color w:val="000000" w:themeColor="text1"/>
                <w:sz w:val="18"/>
                <w:szCs w:val="18"/>
                <w14:textFill>
                  <w14:solidFill>
                    <w14:schemeClr w14:val="tx1"/>
                  </w14:solidFill>
                </w14:textFill>
              </w:rPr>
              <w:t>%</w:t>
            </w:r>
            <w:r>
              <w:rPr>
                <w:rFonts w:hint="eastAsia" w:asciiTheme="minorEastAsia" w:hAnsiTheme="minorEastAsia" w:eastAsiaTheme="minorEastAsia" w:cstheme="minorEastAsia"/>
                <w:sz w:val="18"/>
                <w:szCs w:val="18"/>
              </w:rPr>
              <w:t>）</w:t>
            </w:r>
          </w:p>
        </w:tc>
        <w:tc>
          <w:tcPr>
            <w:tcW w:w="6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Autospacing="0" w:line="240" w:lineRule="auto"/>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价格</w:t>
            </w:r>
          </w:p>
        </w:tc>
        <w:tc>
          <w:tcPr>
            <w:tcW w:w="4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Autospacing="0" w:line="240" w:lineRule="auto"/>
              <w:ind w:left="0" w:right="0"/>
              <w:jc w:val="center"/>
              <w:rPr>
                <w:rFonts w:hint="default" w:asciiTheme="minorEastAsia" w:hAnsiTheme="minorEastAsia" w:eastAsiaTheme="minorEastAsia" w:cstheme="minorEastAsia"/>
                <w:sz w:val="18"/>
                <w:szCs w:val="18"/>
                <w:lang w:val="en-US"/>
              </w:rPr>
            </w:pPr>
            <w:r>
              <w:rPr>
                <w:rFonts w:hint="eastAsia" w:asciiTheme="minorEastAsia" w:hAnsiTheme="minorEastAsia" w:cstheme="minorEastAsia"/>
                <w:color w:val="auto"/>
                <w:sz w:val="18"/>
                <w:szCs w:val="18"/>
                <w:lang w:val="en-US" w:eastAsia="zh-CN"/>
              </w:rPr>
              <w:t>40</w:t>
            </w:r>
          </w:p>
        </w:tc>
        <w:tc>
          <w:tcPr>
            <w:tcW w:w="3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auto"/>
              <w:ind w:left="0" w:right="0"/>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有效的投标报价中的最低价为评标基准价，按照下列公式计算每个供应商的投标价格得分：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auto"/>
              <w:ind w:left="0" w:right="0"/>
              <w:textAlignment w:val="auto"/>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投标报价得分＝（评标基准价/投标报价）×价格权重×100。</w:t>
            </w:r>
          </w:p>
        </w:tc>
        <w:tc>
          <w:tcPr>
            <w:tcW w:w="243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Autospacing="0" w:line="380" w:lineRule="exact"/>
              <w:ind w:left="0" w:right="0" w:rightChars="0"/>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得分保留小数点后2位，第三位四舍五入。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1064"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Autospacing="0" w:line="240" w:lineRule="auto"/>
              <w:ind w:left="0" w:right="0"/>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商务资信分</w:t>
            </w:r>
            <w:r>
              <w:rPr>
                <w:rFonts w:hint="eastAsia" w:asciiTheme="minorEastAsia" w:hAnsiTheme="minorEastAsia" w:eastAsiaTheme="minorEastAsia" w:cstheme="minorEastAsia"/>
                <w:sz w:val="18"/>
                <w:szCs w:val="18"/>
                <w:u w:val="none"/>
              </w:rPr>
              <w:t>(</w:t>
            </w:r>
            <w:r>
              <w:rPr>
                <w:rFonts w:hint="eastAsia" w:asciiTheme="minorEastAsia" w:hAnsiTheme="minorEastAsia" w:cstheme="minorEastAsia"/>
                <w:sz w:val="18"/>
                <w:szCs w:val="18"/>
                <w:u w:val="none"/>
                <w:lang w:val="en-US" w:eastAsia="zh-CN"/>
              </w:rPr>
              <w:t>15</w:t>
            </w:r>
            <w:r>
              <w:rPr>
                <w:rFonts w:hint="eastAsia" w:asciiTheme="minorEastAsia" w:hAnsiTheme="minorEastAsia" w:eastAsiaTheme="minorEastAsia" w:cstheme="minorEastAsia"/>
                <w:color w:val="000000" w:themeColor="text1"/>
                <w:sz w:val="18"/>
                <w:szCs w:val="18"/>
                <w14:textFill>
                  <w14:solidFill>
                    <w14:schemeClr w14:val="tx1"/>
                  </w14:solidFill>
                </w14:textFill>
              </w:rPr>
              <w:t>%</w:t>
            </w:r>
            <w:r>
              <w:rPr>
                <w:rFonts w:hint="eastAsia" w:asciiTheme="minorEastAsia" w:hAnsiTheme="minorEastAsia" w:eastAsiaTheme="minorEastAsia" w:cstheme="minorEastAsia"/>
                <w:sz w:val="18"/>
                <w:szCs w:val="18"/>
                <w:lang w:eastAsia="zh-CN"/>
              </w:rPr>
              <w:t>）</w:t>
            </w:r>
          </w:p>
        </w:tc>
        <w:tc>
          <w:tcPr>
            <w:tcW w:w="6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Autospacing="0" w:line="240" w:lineRule="auto"/>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业绩</w:t>
            </w:r>
          </w:p>
        </w:tc>
        <w:tc>
          <w:tcPr>
            <w:tcW w:w="4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Autospacing="0" w:line="240" w:lineRule="auto"/>
              <w:ind w:left="0" w:right="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cstheme="minorEastAsia"/>
                <w:sz w:val="18"/>
                <w:szCs w:val="18"/>
                <w:lang w:val="en-US" w:eastAsia="zh-CN"/>
              </w:rPr>
              <w:t>10</w:t>
            </w:r>
          </w:p>
        </w:tc>
        <w:tc>
          <w:tcPr>
            <w:tcW w:w="3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auto"/>
              <w:ind w:left="0" w:right="0"/>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20</w:t>
            </w: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21</w:t>
            </w:r>
            <w:r>
              <w:rPr>
                <w:rFonts w:hint="eastAsia" w:asciiTheme="minorEastAsia" w:hAnsiTheme="minorEastAsia" w:eastAsiaTheme="minorEastAsia" w:cstheme="minorEastAsia"/>
                <w:color w:val="000000" w:themeColor="text1"/>
                <w:sz w:val="18"/>
                <w:szCs w:val="18"/>
                <w14:textFill>
                  <w14:solidFill>
                    <w14:schemeClr w14:val="tx1"/>
                  </w14:solidFill>
                </w14:textFill>
              </w:rPr>
              <w:t>年1月1日至本采购文件发出之日止（以签订时间为准）：供应商每有一个省级及以上博物馆（指省级及以上行政部门直属的博物馆）文物运输业绩的，得</w:t>
            </w:r>
            <w:r>
              <w:rPr>
                <w:rFonts w:hint="eastAsia" w:asciiTheme="minorEastAsia" w:hAnsiTheme="minorEastAsia" w:cstheme="minorEastAsia"/>
                <w:color w:val="000000" w:themeColor="text1"/>
                <w:sz w:val="18"/>
                <w:szCs w:val="18"/>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18"/>
                <w:szCs w:val="18"/>
                <w14:textFill>
                  <w14:solidFill>
                    <w14:schemeClr w14:val="tx1"/>
                  </w14:solidFill>
                </w14:textFill>
              </w:rPr>
              <w:t>分，最多得</w:t>
            </w:r>
            <w:r>
              <w:rPr>
                <w:rFonts w:hint="eastAsia" w:asciiTheme="minorEastAsia" w:hAnsiTheme="minorEastAsia" w:cstheme="minorEastAsia"/>
                <w:color w:val="000000" w:themeColor="text1"/>
                <w:sz w:val="18"/>
                <w:szCs w:val="18"/>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18"/>
                <w:szCs w:val="18"/>
                <w14:textFill>
                  <w14:solidFill>
                    <w14:schemeClr w14:val="tx1"/>
                  </w14:solidFill>
                </w14:textFill>
              </w:rPr>
              <w:t>分，购买了保险的，每有一个，得1分，最多得</w:t>
            </w:r>
            <w:r>
              <w:rPr>
                <w:rFonts w:hint="eastAsia" w:asciiTheme="minorEastAsia" w:hAnsiTheme="minorEastAsia" w:cstheme="minorEastAsia"/>
                <w:color w:val="000000" w:themeColor="text1"/>
                <w:sz w:val="18"/>
                <w:szCs w:val="18"/>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18"/>
                <w:szCs w:val="18"/>
                <w14:textFill>
                  <w14:solidFill>
                    <w14:schemeClr w14:val="tx1"/>
                  </w14:solidFill>
                </w14:textFill>
              </w:rPr>
              <w:t>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auto"/>
              <w:ind w:left="0" w:right="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本项最多得</w:t>
            </w:r>
            <w:r>
              <w:rPr>
                <w:rFonts w:hint="eastAsia" w:asciiTheme="minorEastAsia" w:hAnsiTheme="minorEastAsia" w:cstheme="minorEastAsia"/>
                <w:color w:val="000000" w:themeColor="text1"/>
                <w:sz w:val="18"/>
                <w:szCs w:val="18"/>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18"/>
                <w:szCs w:val="18"/>
                <w14:textFill>
                  <w14:solidFill>
                    <w14:schemeClr w14:val="tx1"/>
                  </w14:solidFill>
                </w14:textFill>
              </w:rPr>
              <w:t>分。</w:t>
            </w:r>
          </w:p>
        </w:tc>
        <w:tc>
          <w:tcPr>
            <w:tcW w:w="243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Autospacing="0" w:line="380" w:lineRule="exact"/>
              <w:ind w:left="0" w:right="0"/>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提供合同复印件</w:t>
            </w:r>
            <w:r>
              <w:rPr>
                <w:rFonts w:hint="eastAsia" w:asciiTheme="minorEastAsia" w:hAnsiTheme="minorEastAsia" w:cstheme="minorEastAsia"/>
                <w:color w:val="000000" w:themeColor="text1"/>
                <w:sz w:val="18"/>
                <w:szCs w:val="18"/>
                <w:lang w:eastAsia="zh-CN"/>
                <w14:textFill>
                  <w14:solidFill>
                    <w14:schemeClr w14:val="tx1"/>
                  </w14:solidFill>
                </w14:textFill>
              </w:rPr>
              <w:t>并</w:t>
            </w:r>
            <w:r>
              <w:rPr>
                <w:rFonts w:hint="eastAsia" w:asciiTheme="minorEastAsia" w:hAnsiTheme="minorEastAsia" w:eastAsiaTheme="minorEastAsia" w:cstheme="minorEastAsia"/>
                <w:color w:val="000000" w:themeColor="text1"/>
                <w:sz w:val="18"/>
                <w:szCs w:val="18"/>
                <w14:textFill>
                  <w14:solidFill>
                    <w14:schemeClr w14:val="tx1"/>
                  </w14:solidFill>
                </w14:textFill>
              </w:rPr>
              <w:t>加盖供应商鲜章。</w:t>
            </w:r>
          </w:p>
          <w:p>
            <w:pPr>
              <w:keepNext w:val="0"/>
              <w:keepLines w:val="0"/>
              <w:suppressLineNumbers w:val="0"/>
              <w:spacing w:before="0" w:beforeAutospacing="0" w:afterAutospacing="0" w:line="380" w:lineRule="exact"/>
              <w:ind w:left="0" w:leftChars="0" w:right="0" w:rightChars="0" w:firstLine="360" w:firstLineChars="200"/>
              <w:rPr>
                <w:rFonts w:hint="eastAsia" w:asciiTheme="minorEastAsia" w:hAnsiTheme="minorEastAsia" w:eastAsia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1064" w:type="dxa"/>
            <w:vMerge w:val="continue"/>
            <w:tcBorders>
              <w:left w:val="single" w:color="auto" w:sz="4" w:space="0"/>
              <w:right w:val="single" w:color="auto" w:sz="4" w:space="0"/>
            </w:tcBorders>
            <w:vAlign w:val="center"/>
          </w:tcPr>
          <w:p>
            <w:pPr>
              <w:keepNext w:val="0"/>
              <w:keepLines w:val="0"/>
              <w:suppressLineNumbers w:val="0"/>
              <w:spacing w:before="0" w:beforeAutospacing="0" w:afterAutospacing="0" w:line="240" w:lineRule="auto"/>
              <w:ind w:left="0" w:right="0"/>
              <w:jc w:val="center"/>
              <w:rPr>
                <w:rFonts w:hint="eastAsia" w:asciiTheme="minorEastAsia" w:hAnsiTheme="minorEastAsia" w:eastAsiaTheme="minorEastAsia" w:cstheme="minorEastAsia"/>
                <w:sz w:val="18"/>
                <w:szCs w:val="18"/>
              </w:rPr>
            </w:pPr>
          </w:p>
        </w:tc>
        <w:tc>
          <w:tcPr>
            <w:tcW w:w="6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Autospacing="0" w:line="240" w:lineRule="auto"/>
              <w:ind w:left="0" w:right="0"/>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公司资质</w:t>
            </w:r>
          </w:p>
        </w:tc>
        <w:tc>
          <w:tcPr>
            <w:tcW w:w="4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Autospacing="0" w:line="240" w:lineRule="auto"/>
              <w:ind w:left="0" w:right="0"/>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2</w:t>
            </w:r>
          </w:p>
        </w:tc>
        <w:tc>
          <w:tcPr>
            <w:tcW w:w="387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Autospacing="0" w:line="240" w:lineRule="auto"/>
              <w:ind w:left="0" w:right="0"/>
              <w:jc w:val="left"/>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具有道路运输管理局颁发的道路运输经营许可证，且在有效期内的，得</w:t>
            </w:r>
            <w:r>
              <w:rPr>
                <w:rFonts w:hint="eastAsia" w:asciiTheme="minorEastAsia" w:hAnsiTheme="minorEastAsia" w:eastAsiaTheme="minorEastAsia" w:cstheme="minorEastAsia"/>
                <w:sz w:val="18"/>
                <w:szCs w:val="18"/>
                <w:lang w:val="en-US" w:eastAsia="zh-CN"/>
              </w:rPr>
              <w:t>2</w:t>
            </w:r>
            <w:r>
              <w:rPr>
                <w:rFonts w:hint="eastAsia" w:asciiTheme="minorEastAsia" w:hAnsiTheme="minorEastAsia" w:eastAsiaTheme="minorEastAsia" w:cstheme="minorEastAsia"/>
                <w:sz w:val="18"/>
                <w:szCs w:val="18"/>
              </w:rPr>
              <w:t>分</w:t>
            </w:r>
            <w:r>
              <w:rPr>
                <w:rFonts w:hint="eastAsia" w:asciiTheme="minorEastAsia" w:hAnsiTheme="minorEastAsia" w:eastAsiaTheme="minorEastAsia" w:cstheme="minorEastAsia"/>
                <w:sz w:val="18"/>
                <w:szCs w:val="18"/>
                <w:lang w:eastAsia="zh-CN"/>
              </w:rPr>
              <w:t>。</w:t>
            </w:r>
          </w:p>
        </w:tc>
        <w:tc>
          <w:tcPr>
            <w:tcW w:w="243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Autospacing="0" w:line="240" w:lineRule="auto"/>
              <w:ind w:left="0" w:right="0"/>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提供许可证复印件</w:t>
            </w:r>
            <w:r>
              <w:rPr>
                <w:rFonts w:hint="eastAsia" w:asciiTheme="minorEastAsia" w:hAnsiTheme="minorEastAsia" w:cstheme="minorEastAsia"/>
                <w:sz w:val="18"/>
                <w:szCs w:val="18"/>
                <w:lang w:val="en-US" w:eastAsia="zh-CN"/>
              </w:rPr>
              <w:t>并</w:t>
            </w:r>
            <w:r>
              <w:rPr>
                <w:rFonts w:hint="eastAsia" w:asciiTheme="minorEastAsia" w:hAnsiTheme="minorEastAsia" w:eastAsiaTheme="minorEastAsia" w:cstheme="minorEastAsia"/>
                <w:sz w:val="18"/>
                <w:szCs w:val="18"/>
                <w:lang w:val="en-US" w:eastAsia="zh-CN"/>
              </w:rPr>
              <w:t>加盖供应商鲜章。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1064" w:type="dxa"/>
            <w:vMerge w:val="continue"/>
            <w:tcBorders>
              <w:left w:val="single" w:color="auto" w:sz="4" w:space="0"/>
              <w:right w:val="single" w:color="auto" w:sz="4" w:space="0"/>
            </w:tcBorders>
            <w:vAlign w:val="center"/>
          </w:tcPr>
          <w:p>
            <w:pPr>
              <w:keepNext w:val="0"/>
              <w:keepLines w:val="0"/>
              <w:suppressLineNumbers w:val="0"/>
              <w:spacing w:before="0" w:beforeAutospacing="0" w:afterAutospacing="0" w:line="240" w:lineRule="auto"/>
              <w:ind w:left="0" w:right="0"/>
              <w:jc w:val="center"/>
              <w:rPr>
                <w:rFonts w:hint="eastAsia" w:asciiTheme="minorEastAsia" w:hAnsiTheme="minorEastAsia" w:eastAsiaTheme="minorEastAsia" w:cstheme="minorEastAsia"/>
                <w:sz w:val="18"/>
                <w:szCs w:val="18"/>
              </w:rPr>
            </w:pPr>
          </w:p>
        </w:tc>
        <w:tc>
          <w:tcPr>
            <w:tcW w:w="6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Autospacing="0" w:line="240" w:lineRule="auto"/>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综合实力</w:t>
            </w:r>
          </w:p>
        </w:tc>
        <w:tc>
          <w:tcPr>
            <w:tcW w:w="4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Autospacing="0" w:line="240" w:lineRule="auto"/>
              <w:ind w:left="0" w:right="0"/>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3</w:t>
            </w:r>
          </w:p>
        </w:tc>
        <w:tc>
          <w:tcPr>
            <w:tcW w:w="387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Autospacing="0" w:line="240" w:lineRule="auto"/>
              <w:ind w:left="0" w:right="0"/>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供应商具有①职业健康安全管理体系②环境管理体系认证证书③质量管理体系认证证书，且在有效期内的，每提供一个证书得1分，最多得3分。</w:t>
            </w:r>
          </w:p>
        </w:tc>
        <w:tc>
          <w:tcPr>
            <w:tcW w:w="243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Autospacing="0" w:line="240" w:lineRule="auto"/>
              <w:ind w:left="0" w:right="0"/>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提供证书复印件</w:t>
            </w:r>
            <w:r>
              <w:rPr>
                <w:rFonts w:hint="eastAsia" w:asciiTheme="minorEastAsia" w:hAnsiTheme="minorEastAsia" w:cstheme="minorEastAsia"/>
                <w:color w:val="000000" w:themeColor="text1"/>
                <w:sz w:val="18"/>
                <w:szCs w:val="18"/>
                <w:lang w:eastAsia="zh-CN"/>
                <w14:textFill>
                  <w14:solidFill>
                    <w14:schemeClr w14:val="tx1"/>
                  </w14:solidFill>
                </w14:textFill>
              </w:rPr>
              <w:t>并</w:t>
            </w:r>
            <w:r>
              <w:rPr>
                <w:rFonts w:hint="eastAsia" w:asciiTheme="minorEastAsia" w:hAnsiTheme="minorEastAsia" w:eastAsiaTheme="minorEastAsia" w:cstheme="minorEastAsia"/>
                <w:color w:val="000000" w:themeColor="text1"/>
                <w:sz w:val="18"/>
                <w:szCs w:val="18"/>
                <w14:textFill>
                  <w14:solidFill>
                    <w14:schemeClr w14:val="tx1"/>
                  </w14:solidFill>
                </w14:textFill>
              </w:rPr>
              <w:t>加盖供应商鲜章。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 w:hRule="atLeast"/>
          <w:jc w:val="center"/>
        </w:trPr>
        <w:tc>
          <w:tcPr>
            <w:tcW w:w="1064" w:type="dxa"/>
            <w:vMerge w:val="restart"/>
            <w:tcBorders>
              <w:left w:val="single" w:color="auto" w:sz="4" w:space="0"/>
              <w:right w:val="single" w:color="auto" w:sz="4" w:space="0"/>
            </w:tcBorders>
            <w:vAlign w:val="center"/>
          </w:tcPr>
          <w:p>
            <w:pPr>
              <w:keepNext w:val="0"/>
              <w:keepLines w:val="0"/>
              <w:suppressLineNumbers w:val="0"/>
              <w:spacing w:before="0" w:beforeAutospacing="0" w:afterAutospacing="0" w:line="240" w:lineRule="auto"/>
              <w:ind w:left="0" w:right="0"/>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技术分（</w:t>
            </w:r>
            <w:r>
              <w:rPr>
                <w:rFonts w:hint="eastAsia" w:asciiTheme="minorEastAsia" w:hAnsiTheme="minorEastAsia" w:cstheme="minorEastAsia"/>
                <w:sz w:val="18"/>
                <w:szCs w:val="18"/>
                <w:lang w:val="en-US" w:eastAsia="zh-CN"/>
              </w:rPr>
              <w:t>45%</w:t>
            </w:r>
            <w:r>
              <w:rPr>
                <w:rFonts w:hint="eastAsia" w:asciiTheme="minorEastAsia" w:hAnsiTheme="minorEastAsia" w:eastAsiaTheme="minorEastAsia" w:cstheme="minorEastAsia"/>
                <w:sz w:val="18"/>
                <w:szCs w:val="18"/>
                <w:lang w:eastAsia="zh-CN"/>
              </w:rPr>
              <w:t>）</w:t>
            </w:r>
          </w:p>
        </w:tc>
        <w:tc>
          <w:tcPr>
            <w:tcW w:w="6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Autospacing="0" w:line="240" w:lineRule="auto"/>
              <w:ind w:left="0" w:right="0"/>
              <w:jc w:val="center"/>
              <w:rPr>
                <w:rFonts w:hint="eastAsia" w:asciiTheme="minorEastAsia" w:hAnsiTheme="minorEastAsia" w:eastAsiaTheme="minorEastAsia" w:cstheme="minorEastAsia"/>
                <w:color w:val="FF0000"/>
                <w:sz w:val="18"/>
                <w:szCs w:val="18"/>
              </w:rPr>
            </w:pPr>
            <w:r>
              <w:rPr>
                <w:rFonts w:hint="eastAsia" w:asciiTheme="minorEastAsia" w:hAnsiTheme="minorEastAsia" w:eastAsiaTheme="minorEastAsia" w:cstheme="minorEastAsia"/>
                <w:kern w:val="0"/>
                <w:sz w:val="18"/>
                <w:szCs w:val="18"/>
              </w:rPr>
              <w:t>实施方案</w:t>
            </w:r>
          </w:p>
        </w:tc>
        <w:tc>
          <w:tcPr>
            <w:tcW w:w="4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Autospacing="0" w:line="240" w:lineRule="auto"/>
              <w:ind w:left="0" w:right="0"/>
              <w:jc w:val="center"/>
              <w:rPr>
                <w:rFonts w:hint="default" w:asciiTheme="minorEastAsia" w:hAnsiTheme="minorEastAsia" w:eastAsiaTheme="minorEastAsia" w:cstheme="minorEastAsia"/>
                <w:color w:val="FF0000"/>
                <w:sz w:val="18"/>
                <w:szCs w:val="18"/>
                <w:lang w:val="en-US" w:eastAsia="zh-CN"/>
              </w:rPr>
            </w:pPr>
            <w:r>
              <w:rPr>
                <w:rFonts w:hint="eastAsia" w:asciiTheme="minorEastAsia" w:hAnsiTheme="minorEastAsia" w:cstheme="minorEastAsia"/>
                <w:color w:val="auto"/>
                <w:sz w:val="18"/>
                <w:szCs w:val="18"/>
                <w:lang w:val="en-US" w:eastAsia="zh-CN"/>
              </w:rPr>
              <w:t>1</w:t>
            </w:r>
            <w:r>
              <w:rPr>
                <w:rFonts w:hint="eastAsia" w:asciiTheme="minorEastAsia" w:hAnsiTheme="minorEastAsia" w:cstheme="minorEastAsia"/>
                <w:sz w:val="18"/>
                <w:szCs w:val="18"/>
                <w:lang w:val="en-US" w:eastAsia="zh-CN"/>
              </w:rPr>
              <w:t>0</w:t>
            </w:r>
          </w:p>
        </w:tc>
        <w:tc>
          <w:tcPr>
            <w:tcW w:w="3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auto"/>
              <w:ind w:left="0" w:right="0"/>
              <w:jc w:val="left"/>
              <w:textAlignment w:val="auto"/>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eastAsia="zh-CN"/>
              </w:rPr>
              <w:t>根据</w:t>
            </w:r>
            <w:r>
              <w:rPr>
                <w:rFonts w:hint="eastAsia" w:asciiTheme="minorEastAsia" w:hAnsiTheme="minorEastAsia" w:eastAsiaTheme="minorEastAsia" w:cstheme="minorEastAsia"/>
                <w:kern w:val="0"/>
                <w:sz w:val="18"/>
                <w:szCs w:val="18"/>
                <w:lang w:val="en-US" w:eastAsia="zh-CN"/>
              </w:rPr>
              <w:t>供应商</w:t>
            </w:r>
            <w:r>
              <w:rPr>
                <w:rFonts w:hint="eastAsia" w:asciiTheme="minorEastAsia" w:hAnsiTheme="minorEastAsia" w:eastAsiaTheme="minorEastAsia" w:cstheme="minorEastAsia"/>
                <w:kern w:val="0"/>
                <w:sz w:val="18"/>
                <w:szCs w:val="18"/>
                <w:lang w:eastAsia="zh-CN"/>
              </w:rPr>
              <w:t>对</w:t>
            </w:r>
            <w:r>
              <w:rPr>
                <w:rFonts w:hint="eastAsia" w:asciiTheme="minorEastAsia" w:hAnsiTheme="minorEastAsia" w:eastAsiaTheme="minorEastAsia" w:cstheme="minorEastAsia"/>
                <w:kern w:val="0"/>
                <w:sz w:val="18"/>
                <w:szCs w:val="18"/>
              </w:rPr>
              <w:t>本项目展览的展期、运输线路、运输方式、货品数量及展品估值</w:t>
            </w:r>
            <w:r>
              <w:rPr>
                <w:rFonts w:hint="eastAsia" w:asciiTheme="minorEastAsia" w:hAnsiTheme="minorEastAsia" w:eastAsiaTheme="minorEastAsia" w:cstheme="minorEastAsia"/>
                <w:kern w:val="0"/>
                <w:sz w:val="18"/>
                <w:szCs w:val="18"/>
                <w:lang w:eastAsia="zh-CN"/>
              </w:rPr>
              <w:t>等提</w:t>
            </w:r>
            <w:r>
              <w:rPr>
                <w:rFonts w:hint="eastAsia" w:asciiTheme="minorEastAsia" w:hAnsiTheme="minorEastAsia" w:eastAsiaTheme="minorEastAsia" w:cstheme="minorEastAsia"/>
                <w:kern w:val="0"/>
                <w:sz w:val="18"/>
                <w:szCs w:val="18"/>
              </w:rPr>
              <w:t>供</w:t>
            </w:r>
            <w:r>
              <w:rPr>
                <w:rFonts w:hint="eastAsia" w:asciiTheme="minorEastAsia" w:hAnsiTheme="minorEastAsia" w:eastAsiaTheme="minorEastAsia" w:cstheme="minorEastAsia"/>
                <w:kern w:val="0"/>
                <w:sz w:val="18"/>
                <w:szCs w:val="18"/>
                <w:lang w:eastAsia="zh-CN"/>
              </w:rPr>
              <w:t>的</w:t>
            </w:r>
            <w:r>
              <w:rPr>
                <w:rFonts w:hint="eastAsia" w:asciiTheme="minorEastAsia" w:hAnsiTheme="minorEastAsia" w:eastAsiaTheme="minorEastAsia" w:cstheme="minorEastAsia"/>
                <w:kern w:val="0"/>
                <w:sz w:val="18"/>
                <w:szCs w:val="18"/>
              </w:rPr>
              <w:t>针对性的实施方案</w:t>
            </w:r>
            <w:r>
              <w:rPr>
                <w:rFonts w:hint="eastAsia" w:asciiTheme="minorEastAsia" w:hAnsiTheme="minorEastAsia" w:eastAsiaTheme="minorEastAsia" w:cstheme="minorEastAsia"/>
                <w:kern w:val="0"/>
                <w:sz w:val="18"/>
                <w:szCs w:val="18"/>
                <w:lang w:eastAsia="zh-CN"/>
              </w:rPr>
              <w:t>进行打分</w:t>
            </w:r>
            <w:r>
              <w:rPr>
                <w:rFonts w:hint="eastAsia" w:asciiTheme="minorEastAsia" w:hAnsiTheme="minorEastAsia" w:eastAsiaTheme="minorEastAsia" w:cstheme="minorEastAsia"/>
                <w:kern w:val="0"/>
                <w:sz w:val="18"/>
                <w:szCs w:val="18"/>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auto"/>
              <w:ind w:left="0" w:right="0"/>
              <w:jc w:val="left"/>
              <w:textAlignment w:val="auto"/>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color w:val="auto"/>
                <w:kern w:val="0"/>
                <w:sz w:val="18"/>
                <w:szCs w:val="18"/>
                <w:lang w:val="en-US" w:eastAsia="zh-CN"/>
              </w:rPr>
              <w:t>内容合理，针对性、可行性强</w:t>
            </w:r>
            <w:r>
              <w:rPr>
                <w:rFonts w:hint="eastAsia" w:asciiTheme="minorEastAsia" w:hAnsiTheme="minorEastAsia" w:cstheme="minorEastAsia"/>
                <w:color w:val="auto"/>
                <w:kern w:val="0"/>
                <w:sz w:val="18"/>
                <w:szCs w:val="18"/>
                <w:lang w:val="en-US" w:eastAsia="zh-CN"/>
              </w:rPr>
              <w:t>的</w:t>
            </w:r>
            <w:r>
              <w:rPr>
                <w:rFonts w:hint="eastAsia" w:asciiTheme="minorEastAsia" w:hAnsiTheme="minorEastAsia" w:eastAsiaTheme="minorEastAsia" w:cstheme="minorEastAsia"/>
                <w:color w:val="auto"/>
                <w:kern w:val="0"/>
                <w:sz w:val="18"/>
                <w:szCs w:val="18"/>
                <w:lang w:val="en-US" w:eastAsia="zh-CN"/>
              </w:rPr>
              <w:t>得</w:t>
            </w:r>
            <w:r>
              <w:rPr>
                <w:rFonts w:hint="eastAsia" w:asciiTheme="minorEastAsia" w:hAnsiTheme="minorEastAsia" w:cstheme="minorEastAsia"/>
                <w:color w:val="auto"/>
                <w:kern w:val="0"/>
                <w:sz w:val="18"/>
                <w:szCs w:val="18"/>
                <w:lang w:val="en-US" w:eastAsia="zh-CN"/>
              </w:rPr>
              <w:t>10</w:t>
            </w:r>
            <w:r>
              <w:rPr>
                <w:rFonts w:hint="eastAsia" w:asciiTheme="minorEastAsia" w:hAnsiTheme="minorEastAsia" w:eastAsiaTheme="minorEastAsia" w:cstheme="minorEastAsia"/>
                <w:color w:val="auto"/>
                <w:kern w:val="0"/>
                <w:sz w:val="18"/>
                <w:szCs w:val="18"/>
                <w:lang w:val="en-US" w:eastAsia="zh-CN"/>
              </w:rPr>
              <w:t>分；内容</w:t>
            </w:r>
            <w:r>
              <w:rPr>
                <w:rFonts w:hint="eastAsia" w:asciiTheme="minorEastAsia" w:hAnsiTheme="minorEastAsia" w:cstheme="minorEastAsia"/>
                <w:color w:val="auto"/>
                <w:kern w:val="0"/>
                <w:sz w:val="18"/>
                <w:szCs w:val="18"/>
                <w:lang w:val="en-US" w:eastAsia="zh-CN"/>
              </w:rPr>
              <w:t>针对性及可行性较强的</w:t>
            </w:r>
            <w:r>
              <w:rPr>
                <w:rFonts w:hint="eastAsia" w:asciiTheme="minorEastAsia" w:hAnsiTheme="minorEastAsia" w:eastAsiaTheme="minorEastAsia" w:cstheme="minorEastAsia"/>
                <w:color w:val="auto"/>
                <w:kern w:val="0"/>
                <w:sz w:val="18"/>
                <w:szCs w:val="18"/>
                <w:lang w:val="en-US" w:eastAsia="zh-CN"/>
              </w:rPr>
              <w:t>得</w:t>
            </w:r>
            <w:r>
              <w:rPr>
                <w:rFonts w:hint="eastAsia" w:asciiTheme="minorEastAsia" w:hAnsiTheme="minorEastAsia" w:cstheme="minorEastAsia"/>
                <w:color w:val="auto"/>
                <w:kern w:val="0"/>
                <w:sz w:val="18"/>
                <w:szCs w:val="18"/>
                <w:lang w:val="en-US" w:eastAsia="zh-CN"/>
              </w:rPr>
              <w:t>5</w:t>
            </w:r>
            <w:r>
              <w:rPr>
                <w:rFonts w:hint="eastAsia" w:asciiTheme="minorEastAsia" w:hAnsiTheme="minorEastAsia" w:eastAsiaTheme="minorEastAsia" w:cstheme="minorEastAsia"/>
                <w:color w:val="auto"/>
                <w:kern w:val="0"/>
                <w:sz w:val="18"/>
                <w:szCs w:val="18"/>
                <w:lang w:val="en-US" w:eastAsia="zh-CN"/>
              </w:rPr>
              <w:t>分；内容</w:t>
            </w:r>
            <w:r>
              <w:rPr>
                <w:rFonts w:hint="eastAsia" w:asciiTheme="minorEastAsia" w:hAnsiTheme="minorEastAsia" w:cstheme="minorEastAsia"/>
                <w:color w:val="auto"/>
                <w:kern w:val="0"/>
                <w:sz w:val="18"/>
                <w:szCs w:val="18"/>
                <w:lang w:val="en-US" w:eastAsia="zh-CN"/>
              </w:rPr>
              <w:t>针对性及可行性一般的</w:t>
            </w:r>
            <w:r>
              <w:rPr>
                <w:rFonts w:hint="eastAsia" w:asciiTheme="minorEastAsia" w:hAnsiTheme="minorEastAsia" w:eastAsiaTheme="minorEastAsia" w:cstheme="minorEastAsia"/>
                <w:color w:val="auto"/>
                <w:kern w:val="0"/>
                <w:sz w:val="18"/>
                <w:szCs w:val="18"/>
                <w:lang w:val="en-US" w:eastAsia="zh-CN"/>
              </w:rPr>
              <w:t>得2分；无实施方案得0分。</w:t>
            </w:r>
          </w:p>
        </w:tc>
        <w:tc>
          <w:tcPr>
            <w:tcW w:w="243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Autospacing="0" w:line="240" w:lineRule="auto"/>
              <w:ind w:left="0" w:right="0"/>
              <w:jc w:val="left"/>
              <w:rPr>
                <w:rFonts w:hint="eastAsia" w:asciiTheme="minorEastAsia" w:hAnsiTheme="minorEastAsia" w:eastAsiaTheme="minorEastAsia" w:cs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 w:hRule="atLeast"/>
          <w:jc w:val="center"/>
        </w:trPr>
        <w:tc>
          <w:tcPr>
            <w:tcW w:w="1064" w:type="dxa"/>
            <w:vMerge w:val="continue"/>
            <w:tcBorders>
              <w:left w:val="single" w:color="auto" w:sz="4" w:space="0"/>
              <w:right w:val="single" w:color="auto" w:sz="4" w:space="0"/>
            </w:tcBorders>
            <w:vAlign w:val="center"/>
          </w:tcPr>
          <w:p>
            <w:pPr>
              <w:keepNext w:val="0"/>
              <w:keepLines w:val="0"/>
              <w:suppressLineNumbers w:val="0"/>
              <w:spacing w:before="0" w:beforeAutospacing="0" w:afterAutospacing="0" w:line="240" w:lineRule="auto"/>
              <w:ind w:left="0" w:right="0"/>
              <w:jc w:val="center"/>
              <w:rPr>
                <w:rFonts w:hint="eastAsia" w:asciiTheme="minorEastAsia" w:hAnsiTheme="minorEastAsia" w:eastAsiaTheme="minorEastAsia" w:cstheme="minorEastAsia"/>
                <w:sz w:val="18"/>
                <w:szCs w:val="18"/>
                <w:lang w:eastAsia="zh-CN"/>
              </w:rPr>
            </w:pPr>
          </w:p>
        </w:tc>
        <w:tc>
          <w:tcPr>
            <w:tcW w:w="6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Autospacing="0" w:line="240" w:lineRule="auto"/>
              <w:ind w:left="0" w:right="0"/>
              <w:jc w:val="center"/>
              <w:rPr>
                <w:rFonts w:hint="eastAsia" w:asciiTheme="minorEastAsia" w:hAnsiTheme="minorEastAsia" w:eastAsiaTheme="minorEastAsia" w:cstheme="minorEastAsia"/>
                <w:sz w:val="18"/>
                <w:szCs w:val="18"/>
              </w:rPr>
            </w:pPr>
          </w:p>
          <w:p>
            <w:pPr>
              <w:keepNext w:val="0"/>
              <w:keepLines w:val="0"/>
              <w:suppressLineNumbers w:val="0"/>
              <w:spacing w:before="0" w:beforeAutospacing="0" w:afterAutospacing="0" w:line="240" w:lineRule="auto"/>
              <w:ind w:left="0" w:right="0"/>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布撤展方案</w:t>
            </w:r>
          </w:p>
          <w:p>
            <w:pPr>
              <w:keepNext w:val="0"/>
              <w:keepLines w:val="0"/>
              <w:suppressLineNumbers w:val="0"/>
              <w:spacing w:before="0" w:beforeAutospacing="0" w:afterAutospacing="0" w:line="240" w:lineRule="auto"/>
              <w:ind w:left="0" w:right="0"/>
              <w:jc w:val="center"/>
              <w:rPr>
                <w:rFonts w:hint="eastAsia" w:asciiTheme="minorEastAsia" w:hAnsiTheme="minorEastAsia" w:eastAsiaTheme="minorEastAsia" w:cstheme="minorEastAsia"/>
                <w:kern w:val="0"/>
                <w:sz w:val="18"/>
                <w:szCs w:val="18"/>
              </w:rPr>
            </w:pPr>
          </w:p>
        </w:tc>
        <w:tc>
          <w:tcPr>
            <w:tcW w:w="4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Autospacing="0" w:line="240" w:lineRule="auto"/>
              <w:ind w:left="0" w:right="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cstheme="minorEastAsia"/>
                <w:sz w:val="18"/>
                <w:szCs w:val="18"/>
                <w:lang w:val="en-US" w:eastAsia="zh-CN"/>
              </w:rPr>
              <w:t>5</w:t>
            </w:r>
          </w:p>
        </w:tc>
        <w:tc>
          <w:tcPr>
            <w:tcW w:w="3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auto"/>
              <w:ind w:left="0" w:right="0"/>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根据布</w:t>
            </w:r>
            <w:r>
              <w:rPr>
                <w:rFonts w:hint="eastAsia" w:asciiTheme="minorEastAsia" w:hAnsiTheme="minorEastAsia" w:eastAsiaTheme="minorEastAsia" w:cstheme="minorEastAsia"/>
                <w:kern w:val="0"/>
                <w:sz w:val="18"/>
                <w:szCs w:val="18"/>
                <w:lang w:eastAsia="zh-CN"/>
              </w:rPr>
              <w:t>展</w:t>
            </w:r>
            <w:r>
              <w:rPr>
                <w:rFonts w:hint="eastAsia" w:asciiTheme="minorEastAsia" w:hAnsiTheme="minorEastAsia" w:eastAsiaTheme="minorEastAsia" w:cstheme="minorEastAsia"/>
                <w:kern w:val="0"/>
                <w:sz w:val="18"/>
                <w:szCs w:val="18"/>
              </w:rPr>
              <w:t>、撤展方案考虑的是否周全、细致合理，措施是否可靠，进行打分。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auto"/>
              <w:ind w:left="0" w:right="0"/>
              <w:jc w:val="left"/>
              <w:textAlignment w:val="auto"/>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color w:val="auto"/>
                <w:kern w:val="0"/>
                <w:sz w:val="18"/>
                <w:szCs w:val="18"/>
                <w:lang w:eastAsia="zh-CN"/>
              </w:rPr>
              <w:t>方案详实全面、细致合理的得</w:t>
            </w:r>
            <w:r>
              <w:rPr>
                <w:rFonts w:hint="eastAsia" w:asciiTheme="minorEastAsia" w:hAnsiTheme="minorEastAsia" w:cstheme="minorEastAsia"/>
                <w:color w:val="auto"/>
                <w:kern w:val="0"/>
                <w:sz w:val="18"/>
                <w:szCs w:val="18"/>
                <w:lang w:val="en-US" w:eastAsia="zh-CN"/>
              </w:rPr>
              <w:t>5</w:t>
            </w:r>
            <w:r>
              <w:rPr>
                <w:rFonts w:hint="eastAsia" w:asciiTheme="minorEastAsia" w:hAnsiTheme="minorEastAsia" w:eastAsiaTheme="minorEastAsia" w:cstheme="minorEastAsia"/>
                <w:color w:val="auto"/>
                <w:kern w:val="0"/>
                <w:sz w:val="18"/>
                <w:szCs w:val="18"/>
                <w:lang w:val="en-US" w:eastAsia="zh-CN"/>
              </w:rPr>
              <w:t>分；方案</w:t>
            </w:r>
            <w:r>
              <w:rPr>
                <w:rFonts w:hint="eastAsia" w:asciiTheme="minorEastAsia" w:hAnsiTheme="minorEastAsia" w:cstheme="minorEastAsia"/>
                <w:color w:val="auto"/>
                <w:kern w:val="0"/>
                <w:sz w:val="18"/>
                <w:szCs w:val="18"/>
                <w:lang w:val="en-US" w:eastAsia="zh-CN"/>
              </w:rPr>
              <w:t>较</w:t>
            </w:r>
            <w:r>
              <w:rPr>
                <w:rFonts w:hint="eastAsia" w:asciiTheme="minorEastAsia" w:hAnsiTheme="minorEastAsia" w:eastAsiaTheme="minorEastAsia" w:cstheme="minorEastAsia"/>
                <w:color w:val="auto"/>
                <w:kern w:val="0"/>
                <w:sz w:val="18"/>
                <w:szCs w:val="18"/>
                <w:lang w:val="en-US" w:eastAsia="zh-CN"/>
              </w:rPr>
              <w:t>周全、较为合理的得</w:t>
            </w:r>
            <w:r>
              <w:rPr>
                <w:rFonts w:hint="eastAsia" w:asciiTheme="minorEastAsia" w:hAnsiTheme="minorEastAsia" w:cstheme="minorEastAsia"/>
                <w:color w:val="auto"/>
                <w:kern w:val="0"/>
                <w:sz w:val="18"/>
                <w:szCs w:val="18"/>
                <w:lang w:val="en-US" w:eastAsia="zh-CN"/>
              </w:rPr>
              <w:t>3</w:t>
            </w:r>
            <w:r>
              <w:rPr>
                <w:rFonts w:hint="eastAsia" w:asciiTheme="minorEastAsia" w:hAnsiTheme="minorEastAsia" w:eastAsiaTheme="minorEastAsia" w:cstheme="minorEastAsia"/>
                <w:color w:val="auto"/>
                <w:kern w:val="0"/>
                <w:sz w:val="18"/>
                <w:szCs w:val="18"/>
                <w:lang w:val="en-US" w:eastAsia="zh-CN"/>
              </w:rPr>
              <w:t>分；方案</w:t>
            </w:r>
            <w:r>
              <w:rPr>
                <w:rFonts w:hint="eastAsia" w:asciiTheme="minorEastAsia" w:hAnsiTheme="minorEastAsia" w:cstheme="minorEastAsia"/>
                <w:color w:val="auto"/>
                <w:kern w:val="0"/>
                <w:sz w:val="18"/>
                <w:szCs w:val="18"/>
                <w:lang w:val="en-US" w:eastAsia="zh-CN"/>
              </w:rPr>
              <w:t>完整性、合理性</w:t>
            </w:r>
            <w:r>
              <w:rPr>
                <w:rFonts w:hint="eastAsia" w:asciiTheme="minorEastAsia" w:hAnsiTheme="minorEastAsia" w:eastAsiaTheme="minorEastAsia" w:cstheme="minorEastAsia"/>
                <w:color w:val="auto"/>
                <w:kern w:val="0"/>
                <w:sz w:val="18"/>
                <w:szCs w:val="18"/>
                <w:lang w:val="en-US" w:eastAsia="zh-CN"/>
              </w:rPr>
              <w:t>一般的得2分；无布撤展方案得0分。</w:t>
            </w:r>
          </w:p>
        </w:tc>
        <w:tc>
          <w:tcPr>
            <w:tcW w:w="243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Autospacing="0" w:line="240" w:lineRule="auto"/>
              <w:ind w:left="0" w:right="0"/>
              <w:jc w:val="left"/>
              <w:rPr>
                <w:rFonts w:hint="eastAsia" w:asciiTheme="minorEastAsia" w:hAnsiTheme="minorEastAsia" w:eastAsiaTheme="minorEastAsia" w:cstheme="minorEastAsia"/>
                <w:kern w:val="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jc w:val="center"/>
        </w:trPr>
        <w:tc>
          <w:tcPr>
            <w:tcW w:w="1064" w:type="dxa"/>
            <w:vMerge w:val="continue"/>
            <w:tcBorders>
              <w:left w:val="single" w:color="auto" w:sz="4" w:space="0"/>
              <w:right w:val="single" w:color="auto" w:sz="4" w:space="0"/>
            </w:tcBorders>
            <w:vAlign w:val="center"/>
          </w:tcPr>
          <w:p>
            <w:pPr>
              <w:keepNext w:val="0"/>
              <w:keepLines w:val="0"/>
              <w:suppressLineNumbers w:val="0"/>
              <w:spacing w:before="0" w:beforeAutospacing="0" w:afterAutospacing="0" w:line="240" w:lineRule="auto"/>
              <w:ind w:left="0" w:right="0"/>
              <w:jc w:val="center"/>
              <w:rPr>
                <w:rFonts w:hint="eastAsia" w:asciiTheme="minorEastAsia" w:hAnsiTheme="minorEastAsia" w:eastAsiaTheme="minorEastAsia" w:cstheme="minorEastAsia"/>
                <w:sz w:val="18"/>
                <w:szCs w:val="18"/>
                <w:lang w:eastAsia="zh-CN"/>
              </w:rPr>
            </w:pPr>
          </w:p>
        </w:tc>
        <w:tc>
          <w:tcPr>
            <w:tcW w:w="695"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Autospacing="0" w:line="240" w:lineRule="auto"/>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实施设备</w:t>
            </w:r>
          </w:p>
        </w:tc>
        <w:tc>
          <w:tcPr>
            <w:tcW w:w="4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Autospacing="0" w:line="240" w:lineRule="auto"/>
              <w:ind w:left="0" w:right="0"/>
              <w:jc w:val="center"/>
              <w:rPr>
                <w:rFonts w:hint="eastAsia" w:asciiTheme="minorEastAsia" w:hAnsiTheme="minorEastAsia" w:eastAsiaTheme="minorEastAsia" w:cstheme="minorEastAsia"/>
                <w:sz w:val="18"/>
                <w:szCs w:val="18"/>
                <w:lang w:eastAsia="zh-CN"/>
              </w:rPr>
            </w:pPr>
            <w:r>
              <w:rPr>
                <w:rFonts w:hint="eastAsia" w:asciiTheme="minorEastAsia" w:hAnsiTheme="minorEastAsia" w:cstheme="minorEastAsia"/>
                <w:sz w:val="18"/>
                <w:szCs w:val="18"/>
                <w:lang w:val="en-US" w:eastAsia="zh-CN"/>
              </w:rPr>
              <w:t>3</w:t>
            </w:r>
          </w:p>
        </w:tc>
        <w:tc>
          <w:tcPr>
            <w:tcW w:w="3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auto"/>
              <w:ind w:left="0" w:right="0"/>
              <w:jc w:val="lef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val="en-US" w:eastAsia="zh-CN"/>
              </w:rPr>
              <w:t>供应商</w:t>
            </w:r>
            <w:r>
              <w:rPr>
                <w:rFonts w:hint="eastAsia" w:asciiTheme="minorEastAsia" w:hAnsiTheme="minorEastAsia" w:eastAsiaTheme="minorEastAsia" w:cstheme="minorEastAsia"/>
                <w:sz w:val="18"/>
                <w:szCs w:val="18"/>
              </w:rPr>
              <w:t>拟用于本项目的运输设备、搬运工具及其他专业工具配备是否符合要求、齐全。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auto"/>
              <w:ind w:left="0" w:right="0"/>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eastAsia="zh-CN"/>
              </w:rPr>
              <w:t>完全符合要求，设备齐全的得</w:t>
            </w:r>
            <w:r>
              <w:rPr>
                <w:rFonts w:hint="eastAsia" w:asciiTheme="minorEastAsia" w:hAnsiTheme="minorEastAsia" w:cstheme="minorEastAsia"/>
                <w:sz w:val="18"/>
                <w:szCs w:val="18"/>
                <w:lang w:val="en-US" w:eastAsia="zh-CN"/>
              </w:rPr>
              <w:t>3</w:t>
            </w:r>
            <w:r>
              <w:rPr>
                <w:rFonts w:hint="eastAsia" w:asciiTheme="minorEastAsia" w:hAnsiTheme="minorEastAsia" w:eastAsiaTheme="minorEastAsia" w:cstheme="minorEastAsia"/>
                <w:sz w:val="18"/>
                <w:szCs w:val="18"/>
                <w:lang w:val="en-US" w:eastAsia="zh-CN"/>
              </w:rPr>
              <w:t>分；大部分符合要求，设备较为齐全的得</w:t>
            </w:r>
            <w:r>
              <w:rPr>
                <w:rFonts w:hint="eastAsia" w:asciiTheme="minorEastAsia" w:hAnsiTheme="minorEastAsia" w:cstheme="minorEastAsia"/>
                <w:sz w:val="18"/>
                <w:szCs w:val="18"/>
                <w:lang w:val="en-US" w:eastAsia="zh-CN"/>
              </w:rPr>
              <w:t>2</w:t>
            </w:r>
            <w:r>
              <w:rPr>
                <w:rFonts w:hint="eastAsia" w:asciiTheme="minorEastAsia" w:hAnsiTheme="minorEastAsia" w:eastAsiaTheme="minorEastAsia" w:cstheme="minorEastAsia"/>
                <w:sz w:val="18"/>
                <w:szCs w:val="18"/>
                <w:lang w:val="en-US" w:eastAsia="zh-CN"/>
              </w:rPr>
              <w:t>分；部分符合要求，设备不齐全的得1分；无实施设备得0分。</w:t>
            </w:r>
          </w:p>
        </w:tc>
        <w:tc>
          <w:tcPr>
            <w:tcW w:w="243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Autospacing="0" w:line="240" w:lineRule="auto"/>
              <w:ind w:left="0" w:right="0"/>
              <w:jc w:val="left"/>
              <w:rPr>
                <w:rFonts w:hint="eastAsia" w:asciiTheme="minorEastAsia" w:hAnsiTheme="minorEastAsia" w:eastAsiaTheme="minorEastAsia" w:cstheme="minorEastAsia"/>
                <w:kern w:val="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5" w:hRule="atLeast"/>
          <w:jc w:val="center"/>
        </w:trPr>
        <w:tc>
          <w:tcPr>
            <w:tcW w:w="1064" w:type="dxa"/>
            <w:vMerge w:val="continue"/>
            <w:tcBorders>
              <w:left w:val="single" w:color="auto" w:sz="4" w:space="0"/>
              <w:right w:val="single" w:color="auto" w:sz="4" w:space="0"/>
            </w:tcBorders>
            <w:vAlign w:val="center"/>
          </w:tcPr>
          <w:p>
            <w:pPr>
              <w:keepNext w:val="0"/>
              <w:keepLines w:val="0"/>
              <w:suppressLineNumbers w:val="0"/>
              <w:spacing w:before="0" w:beforeAutospacing="0" w:afterAutospacing="0" w:line="240" w:lineRule="auto"/>
              <w:ind w:left="0" w:right="0"/>
              <w:jc w:val="center"/>
              <w:rPr>
                <w:rFonts w:hint="eastAsia" w:asciiTheme="minorEastAsia" w:hAnsiTheme="minorEastAsia" w:eastAsiaTheme="minorEastAsia" w:cstheme="minorEastAsia"/>
                <w:sz w:val="18"/>
                <w:szCs w:val="18"/>
              </w:rPr>
            </w:pPr>
          </w:p>
        </w:tc>
        <w:tc>
          <w:tcPr>
            <w:tcW w:w="695" w:type="dxa"/>
            <w:tcBorders>
              <w:left w:val="single" w:color="auto" w:sz="4" w:space="0"/>
              <w:right w:val="single" w:color="auto" w:sz="4" w:space="0"/>
            </w:tcBorders>
            <w:vAlign w:val="center"/>
          </w:tcPr>
          <w:p>
            <w:pPr>
              <w:keepNext w:val="0"/>
              <w:keepLines w:val="0"/>
              <w:suppressLineNumbers w:val="0"/>
              <w:spacing w:before="0" w:beforeAutospacing="0" w:afterAutospacing="0" w:line="240" w:lineRule="auto"/>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时间保障计划</w:t>
            </w:r>
          </w:p>
        </w:tc>
        <w:tc>
          <w:tcPr>
            <w:tcW w:w="4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Autospacing="0" w:line="240" w:lineRule="auto"/>
              <w:ind w:left="0" w:right="0"/>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2</w:t>
            </w:r>
          </w:p>
        </w:tc>
        <w:tc>
          <w:tcPr>
            <w:tcW w:w="387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Autospacing="0" w:line="240" w:lineRule="auto"/>
              <w:ind w:left="0" w:right="0"/>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根据</w:t>
            </w:r>
            <w:r>
              <w:rPr>
                <w:rFonts w:hint="eastAsia" w:asciiTheme="minorEastAsia" w:hAnsiTheme="minorEastAsia" w:eastAsiaTheme="minorEastAsia" w:cstheme="minorEastAsia"/>
                <w:sz w:val="18"/>
                <w:szCs w:val="18"/>
                <w:lang w:val="en-US" w:eastAsia="zh-CN"/>
              </w:rPr>
              <w:t>供应商</w:t>
            </w:r>
            <w:r>
              <w:rPr>
                <w:rFonts w:hint="eastAsia" w:asciiTheme="minorEastAsia" w:hAnsiTheme="minorEastAsia" w:eastAsiaTheme="minorEastAsia" w:cstheme="minorEastAsia"/>
                <w:sz w:val="18"/>
                <w:szCs w:val="18"/>
              </w:rPr>
              <w:t>的实施时间计划及保证项目顺利按时完成的措施进行打分。</w:t>
            </w:r>
          </w:p>
          <w:p>
            <w:pPr>
              <w:keepNext w:val="0"/>
              <w:keepLines w:val="0"/>
              <w:suppressLineNumbers w:val="0"/>
              <w:spacing w:before="0" w:beforeAutospacing="0" w:afterAutospacing="0" w:line="240" w:lineRule="auto"/>
              <w:ind w:left="0" w:right="0"/>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eastAsia="zh-CN"/>
              </w:rPr>
              <w:t>措施科学合理、针对性强的得</w:t>
            </w:r>
            <w:r>
              <w:rPr>
                <w:rFonts w:hint="eastAsia" w:asciiTheme="minorEastAsia" w:hAnsiTheme="minorEastAsia" w:eastAsiaTheme="minorEastAsia" w:cstheme="minorEastAsia"/>
                <w:sz w:val="18"/>
                <w:szCs w:val="18"/>
                <w:lang w:val="en-US" w:eastAsia="zh-CN"/>
              </w:rPr>
              <w:t>2分；措施一般的得1分；无时间保障计划得0分。</w:t>
            </w:r>
          </w:p>
        </w:tc>
        <w:tc>
          <w:tcPr>
            <w:tcW w:w="243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Autospacing="0" w:line="240" w:lineRule="auto"/>
              <w:ind w:left="0" w:right="0"/>
              <w:jc w:val="left"/>
              <w:rPr>
                <w:rFonts w:hint="eastAsia" w:asciiTheme="minorEastAsia" w:hAnsiTheme="minorEastAsia" w:eastAsia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1064" w:type="dxa"/>
            <w:vMerge w:val="continue"/>
            <w:tcBorders>
              <w:left w:val="single" w:color="auto" w:sz="4" w:space="0"/>
              <w:right w:val="single" w:color="auto" w:sz="4" w:space="0"/>
            </w:tcBorders>
            <w:vAlign w:val="center"/>
          </w:tcPr>
          <w:p>
            <w:pPr>
              <w:keepNext w:val="0"/>
              <w:keepLines w:val="0"/>
              <w:suppressLineNumbers w:val="0"/>
              <w:spacing w:before="0" w:beforeAutospacing="0" w:afterAutospacing="0" w:line="240" w:lineRule="auto"/>
              <w:ind w:left="0" w:right="0"/>
              <w:jc w:val="center"/>
              <w:rPr>
                <w:rFonts w:hint="eastAsia" w:asciiTheme="minorEastAsia" w:hAnsiTheme="minorEastAsia" w:eastAsiaTheme="minorEastAsia" w:cstheme="minorEastAsia"/>
                <w:sz w:val="18"/>
                <w:szCs w:val="18"/>
              </w:rPr>
            </w:pPr>
          </w:p>
        </w:tc>
        <w:tc>
          <w:tcPr>
            <w:tcW w:w="695" w:type="dxa"/>
            <w:tcBorders>
              <w:left w:val="single" w:color="auto" w:sz="4" w:space="0"/>
              <w:right w:val="single" w:color="auto" w:sz="4" w:space="0"/>
            </w:tcBorders>
            <w:vAlign w:val="center"/>
          </w:tcPr>
          <w:p>
            <w:pPr>
              <w:keepNext w:val="0"/>
              <w:keepLines w:val="0"/>
              <w:suppressLineNumbers w:val="0"/>
              <w:spacing w:before="0" w:beforeAutospacing="0" w:afterAutospacing="0" w:line="240" w:lineRule="auto"/>
              <w:ind w:left="0" w:right="0"/>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应急预案</w:t>
            </w:r>
          </w:p>
        </w:tc>
        <w:tc>
          <w:tcPr>
            <w:tcW w:w="4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Autospacing="0" w:line="240" w:lineRule="auto"/>
              <w:ind w:left="0" w:right="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5</w:t>
            </w:r>
          </w:p>
        </w:tc>
        <w:tc>
          <w:tcPr>
            <w:tcW w:w="387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Autospacing="0" w:line="240" w:lineRule="auto"/>
              <w:ind w:left="0" w:right="0"/>
              <w:jc w:val="left"/>
              <w:rPr>
                <w:rFonts w:hint="eastAsia" w:asciiTheme="minorEastAsia" w:hAnsiTheme="minorEastAsia" w:cstheme="minorEastAsia"/>
                <w:kern w:val="2"/>
                <w:sz w:val="18"/>
                <w:szCs w:val="18"/>
                <w:lang w:eastAsia="zh-CN"/>
              </w:rPr>
            </w:pPr>
            <w:r>
              <w:rPr>
                <w:rFonts w:hint="eastAsia" w:asciiTheme="minorEastAsia" w:hAnsiTheme="minorEastAsia" w:cstheme="minorEastAsia"/>
                <w:kern w:val="2"/>
                <w:sz w:val="18"/>
                <w:szCs w:val="18"/>
                <w:lang w:val="en-US" w:eastAsia="zh-CN"/>
              </w:rPr>
              <w:t>根据</w:t>
            </w:r>
            <w:r>
              <w:rPr>
                <w:rFonts w:hint="eastAsia" w:asciiTheme="minorEastAsia" w:hAnsiTheme="minorEastAsia" w:eastAsiaTheme="minorEastAsia" w:cstheme="minorEastAsia"/>
                <w:kern w:val="2"/>
                <w:sz w:val="18"/>
                <w:szCs w:val="18"/>
                <w:lang w:val="en-US" w:eastAsia="zh-CN"/>
              </w:rPr>
              <w:t>供应商</w:t>
            </w:r>
            <w:r>
              <w:rPr>
                <w:rFonts w:hint="eastAsia" w:asciiTheme="minorEastAsia" w:hAnsiTheme="minorEastAsia" w:eastAsiaTheme="minorEastAsia" w:cstheme="minorEastAsia"/>
                <w:kern w:val="2"/>
                <w:sz w:val="18"/>
                <w:szCs w:val="18"/>
              </w:rPr>
              <w:t>应急预案</w:t>
            </w:r>
            <w:r>
              <w:rPr>
                <w:rFonts w:hint="eastAsia" w:asciiTheme="minorEastAsia" w:hAnsiTheme="minorEastAsia" w:cstheme="minorEastAsia"/>
                <w:kern w:val="2"/>
                <w:sz w:val="18"/>
                <w:szCs w:val="18"/>
                <w:lang w:eastAsia="zh-CN"/>
              </w:rPr>
              <w:t>在可操作性以及科学、合理、规范等方面打分。</w:t>
            </w:r>
          </w:p>
          <w:p>
            <w:pPr>
              <w:keepNext w:val="0"/>
              <w:keepLines w:val="0"/>
              <w:suppressLineNumbers w:val="0"/>
              <w:spacing w:before="0" w:beforeAutospacing="0" w:afterAutospacing="0" w:line="240" w:lineRule="auto"/>
              <w:ind w:left="0" w:right="0"/>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cstheme="minorEastAsia"/>
                <w:kern w:val="2"/>
                <w:sz w:val="18"/>
                <w:szCs w:val="18"/>
                <w:lang w:eastAsia="zh-CN"/>
              </w:rPr>
              <w:t>应急预案可</w:t>
            </w:r>
            <w:r>
              <w:rPr>
                <w:rFonts w:hint="eastAsia" w:asciiTheme="minorEastAsia" w:hAnsiTheme="minorEastAsia" w:eastAsiaTheme="minorEastAsia" w:cstheme="minorEastAsia"/>
                <w:kern w:val="2"/>
                <w:sz w:val="18"/>
                <w:szCs w:val="18"/>
              </w:rPr>
              <w:t>操作性</w:t>
            </w:r>
            <w:r>
              <w:rPr>
                <w:rFonts w:hint="eastAsia" w:asciiTheme="minorEastAsia" w:hAnsiTheme="minorEastAsia" w:cstheme="minorEastAsia"/>
                <w:kern w:val="2"/>
                <w:sz w:val="18"/>
                <w:szCs w:val="18"/>
                <w:lang w:eastAsia="zh-CN"/>
              </w:rPr>
              <w:t>强，且在</w:t>
            </w:r>
            <w:r>
              <w:rPr>
                <w:rFonts w:hint="eastAsia" w:asciiTheme="minorEastAsia" w:hAnsiTheme="minorEastAsia" w:eastAsiaTheme="minorEastAsia" w:cstheme="minorEastAsia"/>
                <w:kern w:val="2"/>
                <w:sz w:val="18"/>
                <w:szCs w:val="18"/>
              </w:rPr>
              <w:t>科学性</w:t>
            </w:r>
            <w:r>
              <w:rPr>
                <w:rFonts w:hint="eastAsia" w:asciiTheme="minorEastAsia" w:hAnsiTheme="minorEastAsia" w:cstheme="minorEastAsia"/>
                <w:kern w:val="2"/>
                <w:sz w:val="18"/>
                <w:szCs w:val="18"/>
                <w:lang w:eastAsia="zh-CN"/>
              </w:rPr>
              <w:t>、</w:t>
            </w:r>
            <w:r>
              <w:rPr>
                <w:rFonts w:hint="eastAsia" w:asciiTheme="minorEastAsia" w:hAnsiTheme="minorEastAsia" w:eastAsiaTheme="minorEastAsia" w:cstheme="minorEastAsia"/>
                <w:kern w:val="2"/>
                <w:sz w:val="18"/>
                <w:szCs w:val="18"/>
              </w:rPr>
              <w:t>合理性、规范性等方面十分优秀</w:t>
            </w:r>
            <w:r>
              <w:rPr>
                <w:rFonts w:hint="eastAsia" w:asciiTheme="minorEastAsia" w:hAnsiTheme="minorEastAsia" w:eastAsiaTheme="minorEastAsia" w:cstheme="minorEastAsia"/>
                <w:sz w:val="18"/>
                <w:szCs w:val="18"/>
                <w:lang w:eastAsia="zh-CN"/>
              </w:rPr>
              <w:t>得</w:t>
            </w:r>
            <w:r>
              <w:rPr>
                <w:rFonts w:hint="eastAsia" w:asciiTheme="minorEastAsia" w:hAnsiTheme="minorEastAsia" w:eastAsiaTheme="minorEastAsia" w:cstheme="minorEastAsia"/>
                <w:sz w:val="18"/>
                <w:szCs w:val="18"/>
                <w:lang w:val="en-US" w:eastAsia="zh-CN"/>
              </w:rPr>
              <w:t>5分；</w:t>
            </w:r>
            <w:r>
              <w:rPr>
                <w:rFonts w:hint="eastAsia" w:asciiTheme="minorEastAsia" w:hAnsiTheme="minorEastAsia" w:eastAsiaTheme="minorEastAsia" w:cstheme="minorEastAsia"/>
                <w:kern w:val="2"/>
                <w:sz w:val="18"/>
                <w:szCs w:val="18"/>
              </w:rPr>
              <w:t>应急预案</w:t>
            </w:r>
            <w:r>
              <w:rPr>
                <w:rFonts w:hint="eastAsia" w:asciiTheme="minorEastAsia" w:hAnsiTheme="minorEastAsia" w:cstheme="minorEastAsia"/>
                <w:kern w:val="2"/>
                <w:sz w:val="18"/>
                <w:szCs w:val="18"/>
                <w:lang w:eastAsia="zh-CN"/>
              </w:rPr>
              <w:t>可</w:t>
            </w:r>
            <w:r>
              <w:rPr>
                <w:rFonts w:hint="eastAsia" w:asciiTheme="minorEastAsia" w:hAnsiTheme="minorEastAsia" w:eastAsiaTheme="minorEastAsia" w:cstheme="minorEastAsia"/>
                <w:kern w:val="2"/>
                <w:sz w:val="18"/>
                <w:szCs w:val="18"/>
              </w:rPr>
              <w:t>操作性</w:t>
            </w:r>
            <w:r>
              <w:rPr>
                <w:rFonts w:hint="eastAsia" w:asciiTheme="minorEastAsia" w:hAnsiTheme="minorEastAsia" w:cstheme="minorEastAsia"/>
                <w:kern w:val="2"/>
                <w:sz w:val="18"/>
                <w:szCs w:val="18"/>
                <w:lang w:eastAsia="zh-CN"/>
              </w:rPr>
              <w:t>较强，在</w:t>
            </w:r>
            <w:r>
              <w:rPr>
                <w:rFonts w:hint="eastAsia" w:asciiTheme="minorEastAsia" w:hAnsiTheme="minorEastAsia" w:eastAsiaTheme="minorEastAsia" w:cstheme="minorEastAsia"/>
                <w:kern w:val="2"/>
                <w:sz w:val="18"/>
                <w:szCs w:val="18"/>
              </w:rPr>
              <w:t>科学性、合理性</w:t>
            </w:r>
            <w:r>
              <w:rPr>
                <w:rFonts w:hint="eastAsia" w:asciiTheme="minorEastAsia" w:hAnsiTheme="minorEastAsia" w:cstheme="minorEastAsia"/>
                <w:kern w:val="2"/>
                <w:sz w:val="18"/>
                <w:szCs w:val="18"/>
                <w:lang w:eastAsia="zh-CN"/>
              </w:rPr>
              <w:t>、规范性较好</w:t>
            </w:r>
            <w:r>
              <w:rPr>
                <w:rFonts w:hint="eastAsia" w:asciiTheme="minorEastAsia" w:hAnsiTheme="minorEastAsia" w:eastAsiaTheme="minorEastAsia" w:cstheme="minorEastAsia"/>
                <w:kern w:val="2"/>
                <w:sz w:val="18"/>
                <w:szCs w:val="18"/>
              </w:rPr>
              <w:t>良好</w:t>
            </w:r>
            <w:r>
              <w:rPr>
                <w:rFonts w:hint="eastAsia" w:asciiTheme="minorEastAsia" w:hAnsiTheme="minorEastAsia" w:eastAsiaTheme="minorEastAsia" w:cstheme="minorEastAsia"/>
                <w:sz w:val="18"/>
                <w:szCs w:val="18"/>
                <w:lang w:eastAsia="zh-CN"/>
              </w:rPr>
              <w:t>得</w:t>
            </w:r>
            <w:r>
              <w:rPr>
                <w:rFonts w:hint="eastAsia" w:asciiTheme="minorEastAsia" w:hAnsiTheme="minorEastAsia" w:eastAsiaTheme="minorEastAsia" w:cstheme="minorEastAsia"/>
                <w:sz w:val="18"/>
                <w:szCs w:val="18"/>
                <w:lang w:val="en-US" w:eastAsia="zh-CN"/>
              </w:rPr>
              <w:t>3分；</w:t>
            </w:r>
            <w:r>
              <w:rPr>
                <w:rFonts w:hint="eastAsia" w:asciiTheme="minorEastAsia" w:hAnsiTheme="minorEastAsia" w:eastAsiaTheme="minorEastAsia" w:cstheme="minorEastAsia"/>
                <w:kern w:val="2"/>
                <w:sz w:val="18"/>
                <w:szCs w:val="18"/>
              </w:rPr>
              <w:t>应急预案</w:t>
            </w:r>
            <w:r>
              <w:rPr>
                <w:rFonts w:hint="eastAsia" w:asciiTheme="minorEastAsia" w:hAnsiTheme="minorEastAsia" w:cstheme="minorEastAsia"/>
                <w:kern w:val="2"/>
                <w:sz w:val="18"/>
                <w:szCs w:val="18"/>
                <w:lang w:eastAsia="zh-CN"/>
              </w:rPr>
              <w:t>可</w:t>
            </w:r>
            <w:r>
              <w:rPr>
                <w:rFonts w:hint="eastAsia" w:asciiTheme="minorEastAsia" w:hAnsiTheme="minorEastAsia" w:eastAsiaTheme="minorEastAsia" w:cstheme="minorEastAsia"/>
                <w:kern w:val="2"/>
                <w:sz w:val="18"/>
                <w:szCs w:val="18"/>
              </w:rPr>
              <w:t>操作性</w:t>
            </w:r>
            <w:r>
              <w:rPr>
                <w:rFonts w:hint="eastAsia" w:asciiTheme="minorEastAsia" w:hAnsiTheme="minorEastAsia" w:cstheme="minorEastAsia"/>
                <w:kern w:val="2"/>
                <w:sz w:val="18"/>
                <w:szCs w:val="18"/>
                <w:lang w:eastAsia="zh-CN"/>
              </w:rPr>
              <w:t>、</w:t>
            </w:r>
            <w:r>
              <w:rPr>
                <w:rFonts w:hint="eastAsia" w:asciiTheme="minorEastAsia" w:hAnsiTheme="minorEastAsia" w:eastAsiaTheme="minorEastAsia" w:cstheme="minorEastAsia"/>
                <w:kern w:val="2"/>
                <w:sz w:val="18"/>
                <w:szCs w:val="18"/>
              </w:rPr>
              <w:t>科学性、合理性</w:t>
            </w:r>
            <w:r>
              <w:rPr>
                <w:rFonts w:hint="eastAsia" w:asciiTheme="minorEastAsia" w:hAnsiTheme="minorEastAsia" w:cstheme="minorEastAsia"/>
                <w:kern w:val="2"/>
                <w:sz w:val="18"/>
                <w:szCs w:val="18"/>
                <w:lang w:eastAsia="zh-CN"/>
              </w:rPr>
              <w:t>、规范性</w:t>
            </w:r>
            <w:r>
              <w:rPr>
                <w:rFonts w:hint="eastAsia" w:asciiTheme="minorEastAsia" w:hAnsiTheme="minorEastAsia" w:eastAsiaTheme="minorEastAsia" w:cstheme="minorEastAsia"/>
                <w:kern w:val="2"/>
                <w:sz w:val="18"/>
                <w:szCs w:val="18"/>
              </w:rPr>
              <w:t>一般</w:t>
            </w:r>
            <w:r>
              <w:rPr>
                <w:rFonts w:hint="eastAsia" w:asciiTheme="minorEastAsia" w:hAnsiTheme="minorEastAsia" w:eastAsiaTheme="minorEastAsia" w:cstheme="minorEastAsia"/>
                <w:sz w:val="18"/>
                <w:szCs w:val="18"/>
                <w:lang w:eastAsia="zh-CN"/>
              </w:rPr>
              <w:t>得</w:t>
            </w:r>
            <w:r>
              <w:rPr>
                <w:rFonts w:hint="eastAsia" w:asciiTheme="minorEastAsia" w:hAnsiTheme="minorEastAsia" w:eastAsiaTheme="minorEastAsia" w:cstheme="minorEastAsia"/>
                <w:sz w:val="18"/>
                <w:szCs w:val="18"/>
                <w:lang w:val="en-US" w:eastAsia="zh-CN"/>
              </w:rPr>
              <w:t>1分；无应急预案得0分。</w:t>
            </w:r>
          </w:p>
        </w:tc>
        <w:tc>
          <w:tcPr>
            <w:tcW w:w="243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Autospacing="0" w:line="240" w:lineRule="auto"/>
              <w:ind w:left="0" w:right="0"/>
              <w:jc w:val="left"/>
              <w:rPr>
                <w:rFonts w:hint="eastAsia" w:asciiTheme="minorEastAsia" w:hAnsiTheme="minorEastAsia" w:eastAsia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1064" w:type="dxa"/>
            <w:vMerge w:val="continue"/>
            <w:tcBorders>
              <w:left w:val="single" w:color="auto" w:sz="4" w:space="0"/>
              <w:right w:val="single" w:color="auto" w:sz="4" w:space="0"/>
            </w:tcBorders>
            <w:vAlign w:val="center"/>
          </w:tcPr>
          <w:p>
            <w:pPr>
              <w:keepNext w:val="0"/>
              <w:keepLines w:val="0"/>
              <w:suppressLineNumbers w:val="0"/>
              <w:spacing w:before="0" w:beforeAutospacing="0" w:afterAutospacing="0" w:line="240" w:lineRule="auto"/>
              <w:ind w:left="0" w:right="0"/>
              <w:jc w:val="center"/>
              <w:rPr>
                <w:rFonts w:hint="eastAsia" w:asciiTheme="minorEastAsia" w:hAnsiTheme="minorEastAsia" w:eastAsiaTheme="minorEastAsia" w:cstheme="minorEastAsia"/>
                <w:sz w:val="18"/>
                <w:szCs w:val="18"/>
              </w:rPr>
            </w:pPr>
          </w:p>
        </w:tc>
        <w:tc>
          <w:tcPr>
            <w:tcW w:w="6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Autospacing="0" w:line="240" w:lineRule="auto"/>
              <w:ind w:left="0" w:right="0"/>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人员配置方案</w:t>
            </w:r>
          </w:p>
        </w:tc>
        <w:tc>
          <w:tcPr>
            <w:tcW w:w="4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Autospacing="0" w:line="240" w:lineRule="auto"/>
              <w:ind w:left="0" w:right="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cstheme="minorEastAsia"/>
                <w:sz w:val="18"/>
                <w:szCs w:val="18"/>
                <w:lang w:val="en-US" w:eastAsia="zh-CN"/>
              </w:rPr>
              <w:t>5</w:t>
            </w:r>
          </w:p>
        </w:tc>
        <w:tc>
          <w:tcPr>
            <w:tcW w:w="387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Autospacing="0" w:line="240" w:lineRule="auto"/>
              <w:ind w:left="0" w:right="0"/>
              <w:jc w:val="left"/>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1.</w:t>
            </w:r>
            <w:r>
              <w:rPr>
                <w:rFonts w:hint="eastAsia" w:asciiTheme="minorEastAsia" w:hAnsiTheme="minorEastAsia" w:eastAsiaTheme="minorEastAsia" w:cstheme="minorEastAsia"/>
                <w:sz w:val="18"/>
                <w:szCs w:val="18"/>
                <w:lang w:val="en-US" w:eastAsia="zh-CN"/>
              </w:rPr>
              <w:t>供应商</w:t>
            </w:r>
            <w:r>
              <w:rPr>
                <w:rFonts w:hint="eastAsia" w:asciiTheme="minorEastAsia" w:hAnsiTheme="minorEastAsia" w:eastAsiaTheme="minorEastAsia" w:cstheme="minorEastAsia"/>
                <w:sz w:val="18"/>
                <w:szCs w:val="18"/>
                <w:lang w:eastAsia="zh-CN"/>
              </w:rPr>
              <w:t>本项目负责人</w:t>
            </w:r>
            <w:r>
              <w:rPr>
                <w:rFonts w:hint="eastAsia" w:asciiTheme="minorEastAsia" w:hAnsiTheme="minorEastAsia" w:eastAsiaTheme="minorEastAsia" w:cstheme="minorEastAsia"/>
                <w:sz w:val="18"/>
                <w:szCs w:val="18"/>
                <w:lang w:val="en-US" w:eastAsia="zh-CN"/>
              </w:rPr>
              <w:t>文物包装操作及相关</w:t>
            </w:r>
            <w:r>
              <w:rPr>
                <w:rFonts w:hint="eastAsia" w:asciiTheme="minorEastAsia" w:hAnsiTheme="minorEastAsia" w:eastAsiaTheme="minorEastAsia" w:cstheme="minorEastAsia"/>
                <w:sz w:val="18"/>
                <w:szCs w:val="18"/>
                <w:lang w:eastAsia="zh-CN"/>
              </w:rPr>
              <w:t>工作年限达到5年及以上得</w:t>
            </w:r>
            <w:r>
              <w:rPr>
                <w:rFonts w:hint="eastAsia" w:asciiTheme="minorEastAsia" w:hAnsiTheme="minorEastAsia" w:eastAsiaTheme="minorEastAsia" w:cstheme="minorEastAsia"/>
                <w:sz w:val="18"/>
                <w:szCs w:val="18"/>
                <w:lang w:val="en-US" w:eastAsia="zh-CN"/>
              </w:rPr>
              <w:t>5分</w:t>
            </w:r>
            <w:r>
              <w:rPr>
                <w:rFonts w:hint="eastAsia" w:asciiTheme="minorEastAsia" w:hAnsiTheme="minorEastAsia" w:eastAsiaTheme="minorEastAsia" w:cstheme="minorEastAsia"/>
                <w:sz w:val="18"/>
                <w:szCs w:val="18"/>
                <w:lang w:eastAsia="zh-CN"/>
              </w:rPr>
              <w:t>，5年以下</w:t>
            </w:r>
            <w:r>
              <w:rPr>
                <w:rFonts w:hint="eastAsia" w:asciiTheme="minorEastAsia" w:hAnsiTheme="minorEastAsia" w:eastAsiaTheme="minorEastAsia" w:cstheme="minorEastAsia"/>
                <w:sz w:val="18"/>
                <w:szCs w:val="18"/>
                <w:lang w:val="en-US" w:eastAsia="zh-CN"/>
              </w:rPr>
              <w:t>3</w:t>
            </w:r>
            <w:r>
              <w:rPr>
                <w:rFonts w:hint="eastAsia" w:asciiTheme="minorEastAsia" w:hAnsiTheme="minorEastAsia" w:eastAsiaTheme="minorEastAsia" w:cstheme="minorEastAsia"/>
                <w:sz w:val="18"/>
                <w:szCs w:val="18"/>
                <w:lang w:eastAsia="zh-CN"/>
              </w:rPr>
              <w:t>分</w:t>
            </w:r>
          </w:p>
          <w:p>
            <w:pPr>
              <w:keepNext w:val="0"/>
              <w:keepLines w:val="0"/>
              <w:suppressLineNumbers w:val="0"/>
              <w:spacing w:before="0" w:beforeAutospacing="0" w:afterAutospacing="0" w:line="240" w:lineRule="auto"/>
              <w:ind w:left="0" w:right="0"/>
              <w:jc w:val="left"/>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val="en-US" w:eastAsia="zh-CN"/>
              </w:rPr>
              <w:t>2.</w:t>
            </w:r>
            <w:r>
              <w:rPr>
                <w:rFonts w:hint="eastAsia" w:asciiTheme="minorEastAsia" w:hAnsiTheme="minorEastAsia" w:cstheme="minorEastAsia"/>
                <w:color w:val="auto"/>
                <w:sz w:val="18"/>
                <w:szCs w:val="18"/>
                <w:lang w:val="en-US" w:eastAsia="zh-CN"/>
              </w:rPr>
              <w:t>除本项目负责人外，</w:t>
            </w:r>
            <w:r>
              <w:rPr>
                <w:rFonts w:hint="eastAsia" w:asciiTheme="minorEastAsia" w:hAnsiTheme="minorEastAsia" w:eastAsiaTheme="minorEastAsia" w:cstheme="minorEastAsia"/>
                <w:color w:val="auto"/>
                <w:sz w:val="18"/>
                <w:szCs w:val="18"/>
                <w:lang w:val="en-US" w:eastAsia="zh-CN"/>
              </w:rPr>
              <w:t>供应商</w:t>
            </w:r>
            <w:r>
              <w:rPr>
                <w:rFonts w:hint="eastAsia" w:asciiTheme="minorEastAsia" w:hAnsiTheme="minorEastAsia" w:eastAsiaTheme="minorEastAsia" w:cstheme="minorEastAsia"/>
                <w:color w:val="auto"/>
                <w:sz w:val="18"/>
                <w:szCs w:val="18"/>
                <w:lang w:eastAsia="zh-CN"/>
              </w:rPr>
              <w:t>每具有1名</w:t>
            </w:r>
            <w:r>
              <w:rPr>
                <w:rFonts w:hint="eastAsia" w:asciiTheme="minorEastAsia" w:hAnsiTheme="minorEastAsia" w:eastAsiaTheme="minorEastAsia" w:cstheme="minorEastAsia"/>
                <w:color w:val="auto"/>
                <w:sz w:val="18"/>
                <w:szCs w:val="18"/>
                <w:lang w:val="en-US" w:eastAsia="zh-CN"/>
              </w:rPr>
              <w:t>3</w:t>
            </w:r>
            <w:r>
              <w:rPr>
                <w:rFonts w:hint="eastAsia" w:asciiTheme="minorEastAsia" w:hAnsiTheme="minorEastAsia" w:eastAsiaTheme="minorEastAsia" w:cstheme="minorEastAsia"/>
                <w:color w:val="auto"/>
                <w:sz w:val="18"/>
                <w:szCs w:val="18"/>
                <w:lang w:eastAsia="zh-CN"/>
              </w:rPr>
              <w:t>年及以上</w:t>
            </w:r>
            <w:r>
              <w:rPr>
                <w:rFonts w:hint="eastAsia" w:asciiTheme="minorEastAsia" w:hAnsiTheme="minorEastAsia" w:eastAsiaTheme="minorEastAsia" w:cstheme="minorEastAsia"/>
                <w:color w:val="auto"/>
                <w:sz w:val="18"/>
                <w:szCs w:val="18"/>
                <w:lang w:val="en-US" w:eastAsia="zh-CN"/>
              </w:rPr>
              <w:t>文物</w:t>
            </w:r>
            <w:r>
              <w:rPr>
                <w:rFonts w:hint="eastAsia" w:asciiTheme="minorEastAsia" w:hAnsiTheme="minorEastAsia" w:eastAsiaTheme="minorEastAsia" w:cstheme="minorEastAsia"/>
                <w:color w:val="auto"/>
                <w:sz w:val="18"/>
                <w:szCs w:val="18"/>
                <w:lang w:eastAsia="zh-CN"/>
              </w:rPr>
              <w:t>包装操作经验的</w:t>
            </w:r>
            <w:r>
              <w:rPr>
                <w:rFonts w:hint="eastAsia" w:asciiTheme="minorEastAsia" w:hAnsiTheme="minorEastAsia" w:eastAsiaTheme="minorEastAsia" w:cstheme="minorEastAsia"/>
                <w:color w:val="auto"/>
                <w:sz w:val="18"/>
                <w:szCs w:val="18"/>
                <w:lang w:val="en-US" w:eastAsia="zh-CN"/>
              </w:rPr>
              <w:t>工作</w:t>
            </w:r>
            <w:r>
              <w:rPr>
                <w:rFonts w:hint="eastAsia" w:asciiTheme="minorEastAsia" w:hAnsiTheme="minorEastAsia" w:eastAsiaTheme="minorEastAsia" w:cstheme="minorEastAsia"/>
                <w:color w:val="auto"/>
                <w:sz w:val="18"/>
                <w:szCs w:val="18"/>
                <w:lang w:eastAsia="zh-CN"/>
              </w:rPr>
              <w:t>人员得</w:t>
            </w:r>
            <w:r>
              <w:rPr>
                <w:rFonts w:hint="eastAsia" w:asciiTheme="minorEastAsia" w:hAnsiTheme="minorEastAsia" w:eastAsiaTheme="minorEastAsia" w:cstheme="minorEastAsia"/>
                <w:color w:val="auto"/>
                <w:sz w:val="18"/>
                <w:szCs w:val="18"/>
                <w:lang w:val="en-US" w:eastAsia="zh-CN"/>
              </w:rPr>
              <w:t>1</w:t>
            </w:r>
            <w:r>
              <w:rPr>
                <w:rFonts w:hint="eastAsia" w:asciiTheme="minorEastAsia" w:hAnsiTheme="minorEastAsia" w:eastAsiaTheme="minorEastAsia" w:cstheme="minorEastAsia"/>
                <w:color w:val="auto"/>
                <w:sz w:val="18"/>
                <w:szCs w:val="18"/>
                <w:lang w:eastAsia="zh-CN"/>
              </w:rPr>
              <w:t>分，最多的</w:t>
            </w:r>
            <w:r>
              <w:rPr>
                <w:rFonts w:hint="eastAsia" w:asciiTheme="minorEastAsia" w:hAnsiTheme="minorEastAsia" w:eastAsiaTheme="minorEastAsia" w:cstheme="minorEastAsia"/>
                <w:color w:val="auto"/>
                <w:sz w:val="18"/>
                <w:szCs w:val="18"/>
                <w:lang w:val="en-US" w:eastAsia="zh-CN"/>
              </w:rPr>
              <w:t>3</w:t>
            </w:r>
            <w:r>
              <w:rPr>
                <w:rFonts w:hint="eastAsia" w:asciiTheme="minorEastAsia" w:hAnsiTheme="minorEastAsia" w:eastAsiaTheme="minorEastAsia" w:cstheme="minorEastAsia"/>
                <w:color w:val="auto"/>
                <w:sz w:val="18"/>
                <w:szCs w:val="18"/>
                <w:lang w:eastAsia="zh-CN"/>
              </w:rPr>
              <w:t>分。</w:t>
            </w:r>
          </w:p>
          <w:p>
            <w:pPr>
              <w:keepNext w:val="0"/>
              <w:keepLines w:val="0"/>
              <w:suppressLineNumbers w:val="0"/>
              <w:spacing w:before="0" w:beforeAutospacing="0" w:afterAutospacing="0" w:line="240" w:lineRule="auto"/>
              <w:ind w:left="0" w:right="0"/>
              <w:jc w:val="left"/>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val="en-US" w:eastAsia="zh-CN"/>
              </w:rPr>
              <w:t>3</w:t>
            </w:r>
            <w:r>
              <w:rPr>
                <w:rFonts w:hint="eastAsia" w:asciiTheme="minorEastAsia" w:hAnsiTheme="minorEastAsia" w:eastAsiaTheme="minorEastAsia" w:cstheme="minorEastAsia"/>
                <w:color w:val="auto"/>
                <w:sz w:val="18"/>
                <w:szCs w:val="18"/>
                <w:lang w:eastAsia="zh-CN"/>
              </w:rPr>
              <w:t>.</w:t>
            </w:r>
            <w:r>
              <w:rPr>
                <w:rFonts w:hint="eastAsia" w:asciiTheme="minorEastAsia" w:hAnsiTheme="minorEastAsia" w:eastAsiaTheme="minorEastAsia" w:cstheme="minorEastAsia"/>
                <w:color w:val="auto"/>
                <w:sz w:val="18"/>
                <w:szCs w:val="18"/>
                <w:lang w:val="en-US" w:eastAsia="zh-CN"/>
              </w:rPr>
              <w:t>供应商</w:t>
            </w:r>
            <w:r>
              <w:rPr>
                <w:rFonts w:hint="eastAsia" w:asciiTheme="minorEastAsia" w:hAnsiTheme="minorEastAsia" w:eastAsiaTheme="minorEastAsia" w:cstheme="minorEastAsia"/>
                <w:color w:val="auto"/>
                <w:sz w:val="18"/>
                <w:szCs w:val="18"/>
                <w:lang w:eastAsia="zh-CN"/>
              </w:rPr>
              <w:t>驾驶员具有</w:t>
            </w:r>
            <w:r>
              <w:rPr>
                <w:rFonts w:hint="eastAsia" w:asciiTheme="minorEastAsia" w:hAnsiTheme="minorEastAsia" w:eastAsiaTheme="minorEastAsia" w:cstheme="minorEastAsia"/>
                <w:color w:val="auto"/>
                <w:sz w:val="18"/>
                <w:szCs w:val="18"/>
                <w:lang w:val="en-US" w:eastAsia="zh-CN"/>
              </w:rPr>
              <w:t>3</w:t>
            </w:r>
            <w:r>
              <w:rPr>
                <w:rFonts w:hint="eastAsia" w:asciiTheme="minorEastAsia" w:hAnsiTheme="minorEastAsia" w:eastAsiaTheme="minorEastAsia" w:cstheme="minorEastAsia"/>
                <w:color w:val="auto"/>
                <w:sz w:val="18"/>
                <w:szCs w:val="18"/>
                <w:lang w:eastAsia="zh-CN"/>
              </w:rPr>
              <w:t>年以上</w:t>
            </w:r>
            <w:r>
              <w:rPr>
                <w:rFonts w:hint="eastAsia" w:asciiTheme="minorEastAsia" w:hAnsiTheme="minorEastAsia" w:eastAsiaTheme="minorEastAsia" w:cstheme="minorEastAsia"/>
                <w:color w:val="auto"/>
                <w:sz w:val="18"/>
                <w:szCs w:val="18"/>
                <w:lang w:val="en-US" w:eastAsia="zh-CN"/>
              </w:rPr>
              <w:t>文物运输</w:t>
            </w:r>
            <w:r>
              <w:rPr>
                <w:rFonts w:hint="eastAsia" w:asciiTheme="minorEastAsia" w:hAnsiTheme="minorEastAsia" w:eastAsiaTheme="minorEastAsia" w:cstheme="minorEastAsia"/>
                <w:color w:val="auto"/>
                <w:sz w:val="18"/>
                <w:szCs w:val="18"/>
                <w:lang w:eastAsia="zh-CN"/>
              </w:rPr>
              <w:t>驾驶经验的，每具有1名得</w:t>
            </w:r>
            <w:r>
              <w:rPr>
                <w:rFonts w:hint="eastAsia" w:asciiTheme="minorEastAsia" w:hAnsiTheme="minorEastAsia" w:cstheme="minorEastAsia"/>
                <w:color w:val="auto"/>
                <w:sz w:val="18"/>
                <w:szCs w:val="18"/>
                <w:lang w:val="en-US" w:eastAsia="zh-CN"/>
              </w:rPr>
              <w:t>1</w:t>
            </w:r>
            <w:r>
              <w:rPr>
                <w:rFonts w:hint="eastAsia" w:asciiTheme="minorEastAsia" w:hAnsiTheme="minorEastAsia" w:eastAsiaTheme="minorEastAsia" w:cstheme="minorEastAsia"/>
                <w:color w:val="auto"/>
                <w:sz w:val="18"/>
                <w:szCs w:val="18"/>
                <w:lang w:eastAsia="zh-CN"/>
              </w:rPr>
              <w:t>分，最高得</w:t>
            </w:r>
            <w:r>
              <w:rPr>
                <w:rFonts w:hint="eastAsia" w:asciiTheme="minorEastAsia" w:hAnsiTheme="minorEastAsia" w:eastAsiaTheme="minorEastAsia" w:cstheme="minorEastAsia"/>
                <w:color w:val="auto"/>
                <w:sz w:val="18"/>
                <w:szCs w:val="18"/>
                <w:lang w:val="en-US" w:eastAsia="zh-CN"/>
              </w:rPr>
              <w:t>2</w:t>
            </w:r>
            <w:r>
              <w:rPr>
                <w:rFonts w:hint="eastAsia" w:asciiTheme="minorEastAsia" w:hAnsiTheme="minorEastAsia" w:eastAsiaTheme="minorEastAsia" w:cstheme="minorEastAsia"/>
                <w:color w:val="auto"/>
                <w:sz w:val="18"/>
                <w:szCs w:val="18"/>
                <w:lang w:eastAsia="zh-CN"/>
              </w:rPr>
              <w:t>分。</w:t>
            </w:r>
          </w:p>
          <w:p>
            <w:pPr>
              <w:keepNext w:val="0"/>
              <w:keepLines w:val="0"/>
              <w:suppressLineNumbers w:val="0"/>
              <w:spacing w:before="0" w:beforeAutospacing="0" w:afterAutospacing="0" w:line="240" w:lineRule="auto"/>
              <w:ind w:left="0" w:right="0"/>
              <w:jc w:val="left"/>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4.无人员配置方案得0分。</w:t>
            </w:r>
          </w:p>
          <w:p>
            <w:pPr>
              <w:keepNext w:val="0"/>
              <w:keepLines w:val="0"/>
              <w:suppressLineNumbers w:val="0"/>
              <w:spacing w:before="0" w:beforeAutospacing="0" w:afterAutospacing="0" w:line="240" w:lineRule="auto"/>
              <w:ind w:left="0" w:right="0"/>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本项最多得</w:t>
            </w:r>
            <w:r>
              <w:rPr>
                <w:rFonts w:hint="eastAsia" w:asciiTheme="minorEastAsia" w:hAnsiTheme="minorEastAsia" w:cstheme="minorEastAsia"/>
                <w:sz w:val="18"/>
                <w:szCs w:val="18"/>
                <w:lang w:val="en-US" w:eastAsia="zh-CN"/>
              </w:rPr>
              <w:t>5</w:t>
            </w:r>
            <w:r>
              <w:rPr>
                <w:rFonts w:hint="eastAsia" w:asciiTheme="minorEastAsia" w:hAnsiTheme="minorEastAsia" w:eastAsiaTheme="minorEastAsia" w:cstheme="minorEastAsia"/>
                <w:sz w:val="18"/>
                <w:szCs w:val="18"/>
                <w:lang w:val="en-US" w:eastAsia="zh-CN"/>
              </w:rPr>
              <w:t>分</w:t>
            </w:r>
            <w:r>
              <w:rPr>
                <w:rFonts w:hint="eastAsia" w:asciiTheme="minorEastAsia" w:hAnsiTheme="minorEastAsia" w:cstheme="minorEastAsia"/>
                <w:color w:val="auto"/>
                <w:sz w:val="18"/>
                <w:szCs w:val="18"/>
                <w:lang w:val="en-US" w:eastAsia="zh-CN"/>
              </w:rPr>
              <w:t>（本项人员不重复计分）</w:t>
            </w:r>
          </w:p>
        </w:tc>
        <w:tc>
          <w:tcPr>
            <w:tcW w:w="243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Autospacing="0" w:line="240" w:lineRule="auto"/>
              <w:ind w:left="0" w:right="0"/>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cstheme="minorEastAsia"/>
                <w:sz w:val="18"/>
                <w:szCs w:val="18"/>
                <w:lang w:val="en-US" w:eastAsia="zh-CN"/>
              </w:rPr>
              <w:t>1.</w:t>
            </w:r>
            <w:r>
              <w:rPr>
                <w:rFonts w:hint="eastAsia" w:asciiTheme="minorEastAsia" w:hAnsiTheme="minorEastAsia" w:eastAsiaTheme="minorEastAsia" w:cstheme="minorEastAsia"/>
                <w:sz w:val="18"/>
                <w:szCs w:val="18"/>
                <w:lang w:val="en-US" w:eastAsia="zh-CN"/>
              </w:rPr>
              <w:t>提供项目负责人社保缴纳证明及从业经历并加盖供应商鲜章</w:t>
            </w:r>
          </w:p>
          <w:p>
            <w:pPr>
              <w:keepNext w:val="0"/>
              <w:keepLines w:val="0"/>
              <w:suppressLineNumbers w:val="0"/>
              <w:spacing w:before="0" w:beforeAutospacing="0" w:afterAutospacing="0" w:line="240" w:lineRule="auto"/>
              <w:ind w:left="0" w:right="0"/>
              <w:jc w:val="left"/>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cstheme="minorEastAsia"/>
                <w:sz w:val="18"/>
                <w:szCs w:val="18"/>
                <w:lang w:val="en-US" w:eastAsia="zh-CN"/>
              </w:rPr>
              <w:t>2.</w:t>
            </w:r>
            <w:r>
              <w:rPr>
                <w:rFonts w:hint="eastAsia" w:asciiTheme="minorEastAsia" w:hAnsiTheme="minorEastAsia" w:eastAsiaTheme="minorEastAsia" w:cstheme="minorEastAsia"/>
                <w:sz w:val="18"/>
                <w:szCs w:val="18"/>
              </w:rPr>
              <w:t>提供</w:t>
            </w:r>
            <w:r>
              <w:rPr>
                <w:rFonts w:hint="eastAsia" w:asciiTheme="minorEastAsia" w:hAnsiTheme="minorEastAsia" w:eastAsiaTheme="minorEastAsia" w:cstheme="minorEastAsia"/>
                <w:sz w:val="18"/>
                <w:szCs w:val="18"/>
                <w:lang w:val="en-US" w:eastAsia="zh-CN"/>
              </w:rPr>
              <w:t>工作人员</w:t>
            </w:r>
            <w:r>
              <w:rPr>
                <w:rFonts w:hint="eastAsia" w:asciiTheme="minorEastAsia" w:hAnsiTheme="minorEastAsia" w:eastAsiaTheme="minorEastAsia" w:cstheme="minorEastAsia"/>
                <w:sz w:val="18"/>
                <w:szCs w:val="18"/>
              </w:rPr>
              <w:t>社保缴纳证明及</w:t>
            </w:r>
            <w:r>
              <w:rPr>
                <w:rFonts w:hint="eastAsia" w:asciiTheme="minorEastAsia" w:hAnsiTheme="minorEastAsia" w:eastAsiaTheme="minorEastAsia" w:cstheme="minorEastAsia"/>
                <w:color w:val="000000" w:themeColor="text1"/>
                <w:sz w:val="18"/>
                <w:szCs w:val="18"/>
                <w14:textFill>
                  <w14:solidFill>
                    <w14:schemeClr w14:val="tx1"/>
                  </w14:solidFill>
                </w14:textFill>
              </w:rPr>
              <w:t>从业经历相关证明，加盖供应商鲜章。</w:t>
            </w:r>
          </w:p>
          <w:p>
            <w:pPr>
              <w:keepNext w:val="0"/>
              <w:keepLines w:val="0"/>
              <w:suppressLineNumbers w:val="0"/>
              <w:spacing w:before="0" w:beforeAutospacing="0" w:afterAutospacing="0" w:line="240" w:lineRule="auto"/>
              <w:ind w:left="0" w:right="0"/>
              <w:jc w:val="left"/>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cstheme="minorEastAsia"/>
                <w:sz w:val="18"/>
                <w:szCs w:val="18"/>
                <w:lang w:val="en-US" w:eastAsia="zh-CN"/>
              </w:rPr>
              <w:t>3.</w:t>
            </w:r>
            <w:r>
              <w:rPr>
                <w:rFonts w:hint="eastAsia" w:asciiTheme="minorEastAsia" w:hAnsiTheme="minorEastAsia" w:eastAsiaTheme="minorEastAsia" w:cstheme="minorEastAsia"/>
                <w:sz w:val="18"/>
                <w:szCs w:val="18"/>
                <w:lang w:val="en-US" w:eastAsia="zh-CN"/>
              </w:rPr>
              <w:t>提供驾驶员社保缴纳证明、驾驶证复印件及从业经历并加盖供应商鲜章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1064" w:type="dxa"/>
            <w:vMerge w:val="continue"/>
            <w:tcBorders>
              <w:left w:val="single" w:color="auto" w:sz="4" w:space="0"/>
              <w:right w:val="single" w:color="auto" w:sz="4" w:space="0"/>
            </w:tcBorders>
            <w:vAlign w:val="center"/>
          </w:tcPr>
          <w:p>
            <w:pPr>
              <w:keepNext w:val="0"/>
              <w:keepLines w:val="0"/>
              <w:suppressLineNumbers w:val="0"/>
              <w:spacing w:before="0" w:beforeAutospacing="0" w:afterAutospacing="0" w:line="240" w:lineRule="auto"/>
              <w:ind w:left="0" w:right="0"/>
              <w:jc w:val="center"/>
              <w:rPr>
                <w:rFonts w:hint="eastAsia" w:asciiTheme="minorEastAsia" w:hAnsiTheme="minorEastAsia" w:eastAsiaTheme="minorEastAsia" w:cstheme="minorEastAsia"/>
                <w:sz w:val="18"/>
                <w:szCs w:val="18"/>
              </w:rPr>
            </w:pPr>
          </w:p>
        </w:tc>
        <w:tc>
          <w:tcPr>
            <w:tcW w:w="695"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Autospacing="0" w:line="240" w:lineRule="auto"/>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包装制作</w:t>
            </w:r>
            <w:r>
              <w:rPr>
                <w:rFonts w:hint="eastAsia" w:asciiTheme="minorEastAsia" w:hAnsiTheme="minorEastAsia" w:eastAsiaTheme="minorEastAsia" w:cstheme="minorEastAsia"/>
                <w:sz w:val="18"/>
                <w:szCs w:val="18"/>
                <w:lang w:eastAsia="zh-CN"/>
              </w:rPr>
              <w:t>方案</w:t>
            </w:r>
          </w:p>
        </w:tc>
        <w:tc>
          <w:tcPr>
            <w:tcW w:w="4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Autospacing="0" w:line="240" w:lineRule="auto"/>
              <w:ind w:left="0" w:right="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cstheme="minorEastAsia"/>
                <w:sz w:val="18"/>
                <w:szCs w:val="18"/>
                <w:lang w:val="en-US" w:eastAsia="zh-CN"/>
              </w:rPr>
              <w:t>5</w:t>
            </w:r>
          </w:p>
        </w:tc>
        <w:tc>
          <w:tcPr>
            <w:tcW w:w="387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Autospacing="0" w:line="240" w:lineRule="auto"/>
              <w:ind w:left="0" w:right="0"/>
              <w:jc w:val="left"/>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供应商</w:t>
            </w:r>
            <w:r>
              <w:rPr>
                <w:rFonts w:hint="eastAsia" w:asciiTheme="minorEastAsia" w:hAnsiTheme="minorEastAsia" w:eastAsiaTheme="minorEastAsia" w:cstheme="minorEastAsia"/>
                <w:sz w:val="18"/>
                <w:szCs w:val="18"/>
              </w:rPr>
              <w:t>承诺提供的包装材料及包装箱制作需符合《文物运输包装规范》（GB/T 23862-2009）的要求及环保要求</w:t>
            </w:r>
            <w:r>
              <w:rPr>
                <w:rFonts w:hint="eastAsia" w:asciiTheme="minorEastAsia" w:hAnsiTheme="minorEastAsia" w:eastAsiaTheme="minorEastAsia" w:cstheme="minorEastAsia"/>
                <w:sz w:val="18"/>
                <w:szCs w:val="18"/>
                <w:lang w:eastAsia="zh-CN"/>
              </w:rPr>
              <w:t>得</w:t>
            </w:r>
            <w:r>
              <w:rPr>
                <w:rFonts w:hint="eastAsia" w:asciiTheme="minorEastAsia" w:hAnsiTheme="minorEastAsia" w:eastAsiaTheme="minorEastAsia" w:cstheme="minorEastAsia"/>
                <w:sz w:val="18"/>
                <w:szCs w:val="18"/>
                <w:lang w:val="en-US" w:eastAsia="zh-CN"/>
              </w:rPr>
              <w:t>2分</w:t>
            </w:r>
            <w:r>
              <w:rPr>
                <w:rFonts w:hint="eastAsia" w:asciiTheme="minorEastAsia" w:hAnsiTheme="minorEastAsia" w:eastAsiaTheme="minorEastAsia" w:cstheme="minorEastAsia"/>
                <w:sz w:val="18"/>
                <w:szCs w:val="18"/>
              </w:rPr>
              <w:t>，</w:t>
            </w:r>
            <w:r>
              <w:rPr>
                <w:rFonts w:hint="eastAsia" w:asciiTheme="minorEastAsia" w:hAnsiTheme="minorEastAsia" w:eastAsiaTheme="minorEastAsia" w:cstheme="minorEastAsia"/>
                <w:sz w:val="18"/>
                <w:szCs w:val="18"/>
                <w:lang w:eastAsia="zh-CN"/>
              </w:rPr>
              <w:t>无承诺不得分；</w:t>
            </w:r>
          </w:p>
          <w:p>
            <w:pPr>
              <w:keepNext w:val="0"/>
              <w:keepLines w:val="0"/>
              <w:suppressLineNumbers w:val="0"/>
              <w:spacing w:before="0" w:beforeAutospacing="0" w:afterAutospacing="0" w:line="240" w:lineRule="auto"/>
              <w:ind w:left="0" w:right="0"/>
              <w:jc w:val="left"/>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供应商</w:t>
            </w:r>
            <w:r>
              <w:rPr>
                <w:rFonts w:hint="eastAsia" w:asciiTheme="minorEastAsia" w:hAnsiTheme="minorEastAsia" w:eastAsiaTheme="minorEastAsia" w:cstheme="minorEastAsia"/>
                <w:color w:val="auto"/>
                <w:sz w:val="18"/>
                <w:szCs w:val="18"/>
              </w:rPr>
              <w:t>包装</w:t>
            </w:r>
            <w:r>
              <w:rPr>
                <w:rFonts w:hint="eastAsia" w:asciiTheme="minorEastAsia" w:hAnsiTheme="minorEastAsia" w:cstheme="minorEastAsia"/>
                <w:color w:val="auto"/>
                <w:sz w:val="18"/>
                <w:szCs w:val="18"/>
                <w:lang w:val="en-US" w:eastAsia="zh-CN"/>
              </w:rPr>
              <w:t>方案合理，包装</w:t>
            </w:r>
            <w:r>
              <w:rPr>
                <w:rFonts w:hint="eastAsia" w:asciiTheme="minorEastAsia" w:hAnsiTheme="minorEastAsia" w:eastAsiaTheme="minorEastAsia" w:cstheme="minorEastAsia"/>
                <w:color w:val="auto"/>
                <w:sz w:val="18"/>
                <w:szCs w:val="18"/>
              </w:rPr>
              <w:t>箱的制作</w:t>
            </w:r>
            <w:r>
              <w:rPr>
                <w:rFonts w:hint="eastAsia" w:asciiTheme="minorEastAsia" w:hAnsiTheme="minorEastAsia" w:cstheme="minorEastAsia"/>
                <w:color w:val="auto"/>
                <w:sz w:val="18"/>
                <w:szCs w:val="18"/>
                <w:lang w:val="en-US" w:eastAsia="zh-CN"/>
              </w:rPr>
              <w:t>能</w:t>
            </w:r>
            <w:r>
              <w:rPr>
                <w:rFonts w:hint="eastAsia" w:asciiTheme="minorEastAsia" w:hAnsiTheme="minorEastAsia" w:eastAsiaTheme="minorEastAsia" w:cstheme="minorEastAsia"/>
                <w:color w:val="auto"/>
                <w:sz w:val="18"/>
                <w:szCs w:val="18"/>
              </w:rPr>
              <w:t>根据文物的特点，达到保护文物</w:t>
            </w:r>
            <w:r>
              <w:rPr>
                <w:rFonts w:hint="eastAsia" w:asciiTheme="minorEastAsia" w:hAnsiTheme="minorEastAsia" w:cstheme="minorEastAsia"/>
                <w:color w:val="auto"/>
                <w:sz w:val="18"/>
                <w:szCs w:val="18"/>
                <w:lang w:val="en-US" w:eastAsia="zh-CN"/>
              </w:rPr>
              <w:t>及</w:t>
            </w:r>
            <w:r>
              <w:rPr>
                <w:rFonts w:hint="eastAsia" w:asciiTheme="minorEastAsia" w:hAnsiTheme="minorEastAsia" w:eastAsiaTheme="minorEastAsia" w:cstheme="minorEastAsia"/>
                <w:color w:val="auto"/>
                <w:sz w:val="18"/>
                <w:szCs w:val="18"/>
              </w:rPr>
              <w:t>长途运输且内外包装美观大方的得</w:t>
            </w:r>
            <w:r>
              <w:rPr>
                <w:rFonts w:hint="eastAsia" w:asciiTheme="minorEastAsia" w:hAnsiTheme="minorEastAsia" w:cstheme="minorEastAsia"/>
                <w:color w:val="auto"/>
                <w:sz w:val="18"/>
                <w:szCs w:val="18"/>
                <w:lang w:val="en-US" w:eastAsia="zh-CN"/>
              </w:rPr>
              <w:t>3</w:t>
            </w:r>
            <w:r>
              <w:rPr>
                <w:rFonts w:hint="eastAsia" w:asciiTheme="minorEastAsia" w:hAnsiTheme="minorEastAsia" w:eastAsiaTheme="minorEastAsia" w:cstheme="minorEastAsia"/>
                <w:color w:val="auto"/>
                <w:sz w:val="18"/>
                <w:szCs w:val="18"/>
              </w:rPr>
              <w:t>分</w:t>
            </w:r>
            <w:r>
              <w:rPr>
                <w:rFonts w:hint="eastAsia" w:asciiTheme="minorEastAsia" w:hAnsiTheme="minorEastAsia" w:eastAsiaTheme="minorEastAsia" w:cstheme="minorEastAsia"/>
                <w:color w:val="auto"/>
                <w:sz w:val="18"/>
                <w:szCs w:val="18"/>
                <w:lang w:eastAsia="zh-CN"/>
              </w:rPr>
              <w:t>；包装方案效果</w:t>
            </w:r>
            <w:r>
              <w:rPr>
                <w:rFonts w:hint="eastAsia" w:asciiTheme="minorEastAsia" w:hAnsiTheme="minorEastAsia" w:cstheme="minorEastAsia"/>
                <w:color w:val="auto"/>
                <w:sz w:val="18"/>
                <w:szCs w:val="18"/>
                <w:lang w:eastAsia="zh-CN"/>
              </w:rPr>
              <w:t>较</w:t>
            </w:r>
            <w:r>
              <w:rPr>
                <w:rFonts w:hint="eastAsia" w:asciiTheme="minorEastAsia" w:hAnsiTheme="minorEastAsia" w:cstheme="minorEastAsia"/>
                <w:color w:val="auto"/>
                <w:sz w:val="18"/>
                <w:szCs w:val="18"/>
                <w:lang w:val="en-US" w:eastAsia="zh-CN"/>
              </w:rPr>
              <w:t>合理的</w:t>
            </w:r>
            <w:r>
              <w:rPr>
                <w:rFonts w:hint="eastAsia" w:asciiTheme="minorEastAsia" w:hAnsiTheme="minorEastAsia" w:eastAsiaTheme="minorEastAsia" w:cstheme="minorEastAsia"/>
                <w:color w:val="auto"/>
                <w:sz w:val="18"/>
                <w:szCs w:val="18"/>
                <w:lang w:eastAsia="zh-CN"/>
              </w:rPr>
              <w:t>得</w:t>
            </w:r>
            <w:r>
              <w:rPr>
                <w:rFonts w:hint="eastAsia" w:asciiTheme="minorEastAsia" w:hAnsiTheme="minorEastAsia" w:cstheme="minorEastAsia"/>
                <w:color w:val="auto"/>
                <w:sz w:val="18"/>
                <w:szCs w:val="18"/>
                <w:lang w:val="en-US" w:eastAsia="zh-CN"/>
              </w:rPr>
              <w:t>2</w:t>
            </w:r>
            <w:r>
              <w:rPr>
                <w:rFonts w:hint="eastAsia" w:asciiTheme="minorEastAsia" w:hAnsiTheme="minorEastAsia" w:eastAsiaTheme="minorEastAsia" w:cstheme="minorEastAsia"/>
                <w:color w:val="auto"/>
                <w:sz w:val="18"/>
                <w:szCs w:val="18"/>
                <w:lang w:val="en-US" w:eastAsia="zh-CN"/>
              </w:rPr>
              <w:t>分；包装方案效果</w:t>
            </w:r>
            <w:r>
              <w:rPr>
                <w:rFonts w:hint="eastAsia" w:asciiTheme="minorEastAsia" w:hAnsiTheme="minorEastAsia" w:cstheme="minorEastAsia"/>
                <w:color w:val="auto"/>
                <w:sz w:val="18"/>
                <w:szCs w:val="18"/>
                <w:lang w:val="en-US" w:eastAsia="zh-CN"/>
              </w:rPr>
              <w:t>一般的</w:t>
            </w:r>
            <w:r>
              <w:rPr>
                <w:rFonts w:hint="eastAsia" w:asciiTheme="minorEastAsia" w:hAnsiTheme="minorEastAsia" w:eastAsiaTheme="minorEastAsia" w:cstheme="minorEastAsia"/>
                <w:color w:val="auto"/>
                <w:sz w:val="18"/>
                <w:szCs w:val="18"/>
                <w:lang w:val="en-US" w:eastAsia="zh-CN"/>
              </w:rPr>
              <w:t>得1分；无包装制作方案得0分。</w:t>
            </w:r>
          </w:p>
          <w:p>
            <w:pPr>
              <w:keepNext w:val="0"/>
              <w:keepLines w:val="0"/>
              <w:suppressLineNumbers w:val="0"/>
              <w:spacing w:before="0" w:beforeAutospacing="0" w:afterAutospacing="0" w:line="240" w:lineRule="auto"/>
              <w:ind w:left="0" w:right="0"/>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本项最多得</w:t>
            </w:r>
            <w:r>
              <w:rPr>
                <w:rFonts w:hint="eastAsia" w:asciiTheme="minorEastAsia" w:hAnsiTheme="minorEastAsia" w:cstheme="minorEastAsia"/>
                <w:sz w:val="18"/>
                <w:szCs w:val="18"/>
                <w:lang w:val="en-US" w:eastAsia="zh-CN"/>
              </w:rPr>
              <w:t>5</w:t>
            </w:r>
            <w:r>
              <w:rPr>
                <w:rFonts w:hint="eastAsia" w:asciiTheme="minorEastAsia" w:hAnsiTheme="minorEastAsia" w:eastAsiaTheme="minorEastAsia" w:cstheme="minorEastAsia"/>
                <w:sz w:val="18"/>
                <w:szCs w:val="18"/>
                <w:lang w:val="en-US" w:eastAsia="zh-CN"/>
              </w:rPr>
              <w:t>分。</w:t>
            </w:r>
          </w:p>
        </w:tc>
        <w:tc>
          <w:tcPr>
            <w:tcW w:w="243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Autospacing="0" w:line="240" w:lineRule="auto"/>
              <w:ind w:left="0" w:right="0"/>
              <w:jc w:val="left"/>
              <w:rPr>
                <w:rFonts w:hint="eastAsia" w:asciiTheme="minorEastAsia" w:hAnsiTheme="minorEastAsia" w:eastAsiaTheme="minorEastAsia" w:cstheme="minorEastAsia"/>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1064" w:type="dxa"/>
            <w:vMerge w:val="continue"/>
            <w:tcBorders>
              <w:left w:val="single" w:color="auto" w:sz="4" w:space="0"/>
              <w:right w:val="single" w:color="auto" w:sz="4" w:space="0"/>
            </w:tcBorders>
            <w:vAlign w:val="center"/>
          </w:tcPr>
          <w:p>
            <w:pPr>
              <w:keepNext w:val="0"/>
              <w:keepLines w:val="0"/>
              <w:suppressLineNumbers w:val="0"/>
              <w:spacing w:before="0" w:beforeAutospacing="0" w:afterAutospacing="0" w:line="240" w:lineRule="auto"/>
              <w:ind w:left="0" w:right="0"/>
              <w:jc w:val="center"/>
              <w:rPr>
                <w:rFonts w:hint="eastAsia" w:asciiTheme="minorEastAsia" w:hAnsiTheme="minorEastAsia" w:eastAsiaTheme="minorEastAsia" w:cstheme="minorEastAsia"/>
                <w:sz w:val="18"/>
                <w:szCs w:val="18"/>
              </w:rPr>
            </w:pPr>
          </w:p>
        </w:tc>
        <w:tc>
          <w:tcPr>
            <w:tcW w:w="695" w:type="dxa"/>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Autospacing="0" w:line="240" w:lineRule="auto"/>
              <w:ind w:left="0" w:right="0"/>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服务承诺</w:t>
            </w:r>
          </w:p>
        </w:tc>
        <w:tc>
          <w:tcPr>
            <w:tcW w:w="4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Autospacing="0" w:line="240" w:lineRule="auto"/>
              <w:ind w:left="0" w:right="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cstheme="minorEastAsia"/>
                <w:sz w:val="18"/>
                <w:szCs w:val="18"/>
                <w:lang w:val="en-US" w:eastAsia="zh-CN"/>
              </w:rPr>
              <w:t>2</w:t>
            </w:r>
          </w:p>
        </w:tc>
        <w:tc>
          <w:tcPr>
            <w:tcW w:w="387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Autospacing="0" w:line="240" w:lineRule="auto"/>
              <w:ind w:left="0" w:right="0"/>
              <w:jc w:val="left"/>
              <w:rPr>
                <w:rFonts w:hint="eastAsia" w:asciiTheme="minorEastAsia" w:hAnsiTheme="minorEastAsia" w:eastAsiaTheme="minorEastAsia" w:cstheme="minorEastAsia"/>
                <w:b/>
                <w:bCs/>
                <w:sz w:val="18"/>
                <w:szCs w:val="18"/>
              </w:rPr>
            </w:pPr>
            <w:r>
              <w:rPr>
                <w:rFonts w:hint="eastAsia" w:asciiTheme="minorEastAsia" w:hAnsiTheme="minorEastAsia" w:cstheme="minorEastAsia"/>
                <w:color w:val="auto"/>
                <w:sz w:val="18"/>
                <w:szCs w:val="18"/>
                <w:lang w:eastAsia="zh-CN"/>
              </w:rPr>
              <w:t>供应商</w:t>
            </w:r>
            <w:r>
              <w:rPr>
                <w:rFonts w:hint="eastAsia" w:asciiTheme="minorEastAsia" w:hAnsiTheme="minorEastAsia" w:eastAsiaTheme="minorEastAsia" w:cstheme="minorEastAsia"/>
                <w:color w:val="auto"/>
                <w:sz w:val="18"/>
                <w:szCs w:val="18"/>
              </w:rPr>
              <w:t>服务承诺合理、范围广，针对性强，处罚措施大，能够</w:t>
            </w:r>
            <w:r>
              <w:rPr>
                <w:rFonts w:hint="eastAsia" w:asciiTheme="minorEastAsia" w:hAnsiTheme="minorEastAsia" w:eastAsiaTheme="minorEastAsia" w:cstheme="minorEastAsia"/>
                <w:color w:val="auto"/>
                <w:sz w:val="18"/>
                <w:szCs w:val="18"/>
                <w:lang w:val="en-US" w:eastAsia="zh-CN"/>
              </w:rPr>
              <w:t>完全</w:t>
            </w:r>
            <w:r>
              <w:rPr>
                <w:rFonts w:hint="eastAsia" w:asciiTheme="minorEastAsia" w:hAnsiTheme="minorEastAsia" w:eastAsiaTheme="minorEastAsia" w:cstheme="minorEastAsia"/>
                <w:color w:val="auto"/>
                <w:sz w:val="18"/>
                <w:szCs w:val="18"/>
              </w:rPr>
              <w:t>满足</w:t>
            </w:r>
            <w:r>
              <w:rPr>
                <w:rFonts w:hint="eastAsia" w:asciiTheme="minorEastAsia" w:hAnsiTheme="minorEastAsia" w:eastAsiaTheme="minorEastAsia" w:cstheme="minorEastAsia"/>
                <w:color w:val="auto"/>
                <w:sz w:val="18"/>
                <w:szCs w:val="18"/>
                <w:lang w:val="en-US" w:eastAsia="zh-CN"/>
              </w:rPr>
              <w:t>采购</w:t>
            </w:r>
            <w:r>
              <w:rPr>
                <w:rFonts w:hint="eastAsia" w:asciiTheme="minorEastAsia" w:hAnsiTheme="minorEastAsia" w:eastAsiaTheme="minorEastAsia" w:cstheme="minorEastAsia"/>
                <w:color w:val="auto"/>
                <w:sz w:val="18"/>
                <w:szCs w:val="18"/>
              </w:rPr>
              <w:t>人的需求</w:t>
            </w:r>
            <w:r>
              <w:rPr>
                <w:rFonts w:hint="eastAsia" w:asciiTheme="minorEastAsia" w:hAnsiTheme="minorEastAsia" w:eastAsiaTheme="minorEastAsia" w:cstheme="minorEastAsia"/>
                <w:color w:val="auto"/>
                <w:sz w:val="18"/>
                <w:szCs w:val="18"/>
                <w:lang w:eastAsia="zh-CN"/>
              </w:rPr>
              <w:t>得</w:t>
            </w:r>
            <w:r>
              <w:rPr>
                <w:rFonts w:hint="eastAsia" w:asciiTheme="minorEastAsia" w:hAnsiTheme="minorEastAsia" w:cstheme="minorEastAsia"/>
                <w:color w:val="auto"/>
                <w:sz w:val="18"/>
                <w:szCs w:val="18"/>
                <w:lang w:val="en-US" w:eastAsia="zh-CN"/>
              </w:rPr>
              <w:t>2</w:t>
            </w:r>
            <w:r>
              <w:rPr>
                <w:rFonts w:hint="eastAsia" w:asciiTheme="minorEastAsia" w:hAnsiTheme="minorEastAsia" w:eastAsiaTheme="minorEastAsia" w:cstheme="minorEastAsia"/>
                <w:color w:val="auto"/>
                <w:sz w:val="18"/>
                <w:szCs w:val="18"/>
                <w:lang w:val="en-US" w:eastAsia="zh-CN"/>
              </w:rPr>
              <w:t>分；</w:t>
            </w:r>
            <w:r>
              <w:rPr>
                <w:rFonts w:hint="eastAsia" w:asciiTheme="minorEastAsia" w:hAnsiTheme="minorEastAsia" w:eastAsiaTheme="minorEastAsia" w:cstheme="minorEastAsia"/>
                <w:color w:val="auto"/>
                <w:sz w:val="18"/>
                <w:szCs w:val="18"/>
              </w:rPr>
              <w:t>服务承诺合理性一般、范围较小，针对性一般，处罚</w:t>
            </w:r>
            <w:r>
              <w:rPr>
                <w:rFonts w:hint="eastAsia" w:asciiTheme="minorEastAsia" w:hAnsiTheme="minorEastAsia" w:cstheme="minorEastAsia"/>
                <w:color w:val="auto"/>
                <w:sz w:val="18"/>
                <w:szCs w:val="18"/>
                <w:lang w:val="en-US" w:eastAsia="zh-CN"/>
              </w:rPr>
              <w:t>措施</w:t>
            </w:r>
            <w:r>
              <w:rPr>
                <w:rFonts w:hint="eastAsia" w:asciiTheme="minorEastAsia" w:hAnsiTheme="minorEastAsia" w:eastAsiaTheme="minorEastAsia" w:cstheme="minorEastAsia"/>
                <w:color w:val="auto"/>
                <w:sz w:val="18"/>
                <w:szCs w:val="18"/>
                <w:lang w:val="en-US" w:eastAsia="zh-CN"/>
              </w:rPr>
              <w:t>较小，</w:t>
            </w:r>
            <w:r>
              <w:rPr>
                <w:rFonts w:hint="eastAsia" w:asciiTheme="minorEastAsia" w:hAnsiTheme="minorEastAsia" w:cstheme="minorEastAsia"/>
                <w:color w:val="auto"/>
                <w:sz w:val="18"/>
                <w:szCs w:val="18"/>
                <w:lang w:val="en-US" w:eastAsia="zh-CN"/>
              </w:rPr>
              <w:t>不完全</w:t>
            </w:r>
            <w:r>
              <w:rPr>
                <w:rFonts w:hint="eastAsia" w:asciiTheme="minorEastAsia" w:hAnsiTheme="minorEastAsia" w:eastAsiaTheme="minorEastAsia" w:cstheme="minorEastAsia"/>
                <w:color w:val="auto"/>
                <w:sz w:val="18"/>
                <w:szCs w:val="18"/>
                <w:lang w:val="en-US" w:eastAsia="zh-CN"/>
              </w:rPr>
              <w:t>满足采购人需求</w:t>
            </w:r>
            <w:r>
              <w:rPr>
                <w:rFonts w:hint="eastAsia" w:asciiTheme="minorEastAsia" w:hAnsiTheme="minorEastAsia" w:eastAsiaTheme="minorEastAsia" w:cstheme="minorEastAsia"/>
                <w:color w:val="auto"/>
                <w:sz w:val="18"/>
                <w:szCs w:val="18"/>
                <w:lang w:eastAsia="zh-CN"/>
              </w:rPr>
              <w:t>得</w:t>
            </w:r>
            <w:r>
              <w:rPr>
                <w:rFonts w:hint="eastAsia" w:asciiTheme="minorEastAsia" w:hAnsiTheme="minorEastAsia" w:eastAsiaTheme="minorEastAsia" w:cstheme="minorEastAsia"/>
                <w:color w:val="auto"/>
                <w:sz w:val="18"/>
                <w:szCs w:val="18"/>
                <w:lang w:val="en-US" w:eastAsia="zh-CN"/>
              </w:rPr>
              <w:t>1分；无服务承诺得0分。</w:t>
            </w:r>
          </w:p>
        </w:tc>
        <w:tc>
          <w:tcPr>
            <w:tcW w:w="243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Autospacing="0" w:line="240" w:lineRule="auto"/>
              <w:ind w:left="0" w:right="0"/>
              <w:jc w:val="left"/>
              <w:rPr>
                <w:rFonts w:hint="eastAsia" w:asciiTheme="minorEastAsia" w:hAnsiTheme="minorEastAsia" w:eastAsia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 w:hRule="atLeast"/>
          <w:jc w:val="center"/>
        </w:trPr>
        <w:tc>
          <w:tcPr>
            <w:tcW w:w="1064" w:type="dxa"/>
            <w:vMerge w:val="continue"/>
            <w:tcBorders>
              <w:left w:val="single" w:color="auto" w:sz="4" w:space="0"/>
              <w:right w:val="single" w:color="auto" w:sz="4" w:space="0"/>
            </w:tcBorders>
            <w:vAlign w:val="center"/>
          </w:tcPr>
          <w:p>
            <w:pPr>
              <w:keepNext w:val="0"/>
              <w:keepLines w:val="0"/>
              <w:suppressLineNumbers w:val="0"/>
              <w:spacing w:before="0" w:beforeAutospacing="0" w:afterAutospacing="0" w:line="240" w:lineRule="auto"/>
              <w:ind w:left="0" w:right="0"/>
              <w:jc w:val="center"/>
              <w:rPr>
                <w:rFonts w:hint="eastAsia" w:asciiTheme="minorEastAsia" w:hAnsiTheme="minorEastAsia" w:eastAsiaTheme="minorEastAsia" w:cstheme="minorEastAsia"/>
                <w:sz w:val="18"/>
                <w:szCs w:val="18"/>
              </w:rPr>
            </w:pPr>
          </w:p>
        </w:tc>
        <w:tc>
          <w:tcPr>
            <w:tcW w:w="6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Autospacing="0" w:line="240" w:lineRule="auto"/>
              <w:ind w:left="0" w:right="0"/>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保险方案</w:t>
            </w:r>
          </w:p>
        </w:tc>
        <w:tc>
          <w:tcPr>
            <w:tcW w:w="4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Autospacing="0" w:line="240" w:lineRule="auto"/>
              <w:ind w:left="0" w:right="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cstheme="minorEastAsia"/>
                <w:sz w:val="18"/>
                <w:szCs w:val="18"/>
                <w:lang w:val="en-US" w:eastAsia="zh-CN"/>
              </w:rPr>
              <w:t>2</w:t>
            </w:r>
          </w:p>
        </w:tc>
        <w:tc>
          <w:tcPr>
            <w:tcW w:w="387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Autospacing="0" w:line="240" w:lineRule="auto"/>
              <w:ind w:left="0" w:right="0"/>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cstheme="minorEastAsia"/>
                <w:sz w:val="18"/>
                <w:szCs w:val="18"/>
                <w:lang w:eastAsia="zh-CN"/>
              </w:rPr>
              <w:t>供应商</w:t>
            </w:r>
            <w:r>
              <w:rPr>
                <w:rFonts w:hint="eastAsia" w:asciiTheme="minorEastAsia" w:hAnsiTheme="minorEastAsia" w:eastAsiaTheme="minorEastAsia" w:cstheme="minorEastAsia"/>
                <w:sz w:val="18"/>
                <w:szCs w:val="18"/>
              </w:rPr>
              <w:t>承诺足额投保，提供保险条款详细描述，</w:t>
            </w:r>
            <w:r>
              <w:rPr>
                <w:rFonts w:hint="eastAsia" w:asciiTheme="minorEastAsia" w:hAnsiTheme="minorEastAsia" w:eastAsiaTheme="minorEastAsia" w:cstheme="minorEastAsia"/>
                <w:kern w:val="0"/>
                <w:sz w:val="18"/>
                <w:szCs w:val="18"/>
                <w:lang w:val="en-US" w:eastAsia="zh-CN"/>
              </w:rPr>
              <w:t>内容合理，针对性、可行性强得</w:t>
            </w:r>
            <w:r>
              <w:rPr>
                <w:rFonts w:hint="eastAsia" w:asciiTheme="minorEastAsia" w:hAnsiTheme="minorEastAsia" w:cstheme="minorEastAsia"/>
                <w:kern w:val="0"/>
                <w:sz w:val="18"/>
                <w:szCs w:val="18"/>
                <w:lang w:val="en-US" w:eastAsia="zh-CN"/>
              </w:rPr>
              <w:t>2</w:t>
            </w:r>
            <w:r>
              <w:rPr>
                <w:rFonts w:hint="eastAsia" w:asciiTheme="minorEastAsia" w:hAnsiTheme="minorEastAsia" w:eastAsiaTheme="minorEastAsia" w:cstheme="minorEastAsia"/>
                <w:kern w:val="0"/>
                <w:sz w:val="18"/>
                <w:szCs w:val="18"/>
                <w:lang w:val="en-US" w:eastAsia="zh-CN"/>
              </w:rPr>
              <w:t>分；未</w:t>
            </w:r>
            <w:r>
              <w:rPr>
                <w:rFonts w:hint="eastAsia" w:asciiTheme="minorEastAsia" w:hAnsiTheme="minorEastAsia" w:eastAsiaTheme="minorEastAsia" w:cstheme="minorEastAsia"/>
                <w:sz w:val="18"/>
                <w:szCs w:val="18"/>
              </w:rPr>
              <w:t>承诺足额投保，保险条款</w:t>
            </w:r>
            <w:r>
              <w:rPr>
                <w:rFonts w:hint="eastAsia" w:asciiTheme="minorEastAsia" w:hAnsiTheme="minorEastAsia" w:eastAsiaTheme="minorEastAsia" w:cstheme="minorEastAsia"/>
                <w:sz w:val="18"/>
                <w:szCs w:val="18"/>
                <w:lang w:val="en-US" w:eastAsia="zh-CN"/>
              </w:rPr>
              <w:t>描述一般，</w:t>
            </w:r>
            <w:r>
              <w:rPr>
                <w:rFonts w:hint="eastAsia" w:asciiTheme="minorEastAsia" w:hAnsiTheme="minorEastAsia" w:eastAsiaTheme="minorEastAsia" w:cstheme="minorEastAsia"/>
                <w:kern w:val="0"/>
                <w:sz w:val="18"/>
                <w:szCs w:val="18"/>
                <w:lang w:val="en-US" w:eastAsia="zh-CN"/>
              </w:rPr>
              <w:t>内容存在不足之处，针对性、可行性一般得1分；无保险方案得0分。</w:t>
            </w:r>
          </w:p>
        </w:tc>
        <w:tc>
          <w:tcPr>
            <w:tcW w:w="243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Autospacing="0" w:line="240" w:lineRule="auto"/>
              <w:ind w:left="0" w:right="0"/>
              <w:jc w:val="left"/>
              <w:rPr>
                <w:rFonts w:hint="eastAsia" w:asciiTheme="minorEastAsia" w:hAnsiTheme="minorEastAsia" w:eastAsia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1064" w:type="dxa"/>
            <w:vMerge w:val="continue"/>
            <w:tcBorders>
              <w:left w:val="single" w:color="auto" w:sz="4" w:space="0"/>
              <w:right w:val="single" w:color="auto" w:sz="4" w:space="0"/>
            </w:tcBorders>
            <w:vAlign w:val="center"/>
          </w:tcPr>
          <w:p>
            <w:pPr>
              <w:keepNext w:val="0"/>
              <w:keepLines w:val="0"/>
              <w:suppressLineNumbers w:val="0"/>
              <w:spacing w:before="0" w:beforeAutospacing="0" w:afterAutospacing="0" w:line="240" w:lineRule="auto"/>
              <w:ind w:left="0" w:right="0"/>
              <w:jc w:val="center"/>
              <w:rPr>
                <w:rFonts w:hint="eastAsia" w:asciiTheme="minorEastAsia" w:hAnsiTheme="minorEastAsia" w:eastAsiaTheme="minorEastAsia" w:cstheme="minorEastAsia"/>
                <w:sz w:val="18"/>
                <w:szCs w:val="18"/>
              </w:rPr>
            </w:pPr>
          </w:p>
        </w:tc>
        <w:tc>
          <w:tcPr>
            <w:tcW w:w="6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Autospacing="0" w:line="240" w:lineRule="auto"/>
              <w:ind w:left="0" w:right="0"/>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车辆配置</w:t>
            </w:r>
          </w:p>
        </w:tc>
        <w:tc>
          <w:tcPr>
            <w:tcW w:w="4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Autospacing="0" w:line="240" w:lineRule="auto"/>
              <w:ind w:left="0" w:right="0"/>
              <w:jc w:val="center"/>
              <w:rPr>
                <w:rFonts w:hint="eastAsia" w:asciiTheme="minorEastAsia" w:hAnsiTheme="minorEastAsia" w:eastAsiaTheme="minorEastAsia" w:cstheme="minorEastAsia"/>
                <w:sz w:val="18"/>
                <w:szCs w:val="18"/>
                <w:lang w:eastAsia="zh-CN"/>
              </w:rPr>
            </w:pPr>
            <w:r>
              <w:rPr>
                <w:rFonts w:hint="eastAsia" w:asciiTheme="minorEastAsia" w:hAnsiTheme="minorEastAsia" w:cstheme="minorEastAsia"/>
                <w:sz w:val="18"/>
                <w:szCs w:val="18"/>
                <w:lang w:val="en-US" w:eastAsia="zh-CN"/>
              </w:rPr>
              <w:t>3</w:t>
            </w:r>
          </w:p>
        </w:tc>
        <w:tc>
          <w:tcPr>
            <w:tcW w:w="387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Autospacing="0" w:line="240" w:lineRule="auto"/>
              <w:ind w:left="0" w:right="0"/>
              <w:jc w:val="left"/>
              <w:rPr>
                <w:rFonts w:hint="default" w:asciiTheme="minorEastAsia" w:hAnsiTheme="minorEastAsia" w:eastAsiaTheme="minorEastAsia" w:cstheme="minorEastAsia"/>
                <w:sz w:val="18"/>
                <w:szCs w:val="18"/>
                <w:lang w:val="en-US"/>
              </w:rPr>
            </w:pPr>
            <w:r>
              <w:rPr>
                <w:rFonts w:hint="eastAsia" w:asciiTheme="minorEastAsia" w:hAnsiTheme="minorEastAsia" w:cstheme="minorEastAsia"/>
                <w:sz w:val="18"/>
                <w:szCs w:val="18"/>
                <w:lang w:eastAsia="zh-CN"/>
              </w:rPr>
              <w:t>供应商</w:t>
            </w:r>
            <w:r>
              <w:rPr>
                <w:rFonts w:hint="eastAsia" w:asciiTheme="minorEastAsia" w:hAnsiTheme="minorEastAsia" w:eastAsiaTheme="minorEastAsia" w:cstheme="minorEastAsia"/>
                <w:sz w:val="18"/>
                <w:szCs w:val="18"/>
              </w:rPr>
              <w:t>本项目车辆</w:t>
            </w:r>
            <w:r>
              <w:rPr>
                <w:rFonts w:hint="eastAsia" w:asciiTheme="minorEastAsia" w:hAnsiTheme="minorEastAsia" w:eastAsiaTheme="minorEastAsia" w:cstheme="minorEastAsia"/>
                <w:sz w:val="18"/>
                <w:szCs w:val="18"/>
                <w:lang w:val="en-US" w:eastAsia="zh-CN"/>
              </w:rPr>
              <w:t>人员</w:t>
            </w:r>
            <w:r>
              <w:rPr>
                <w:rFonts w:hint="eastAsia" w:asciiTheme="minorEastAsia" w:hAnsiTheme="minorEastAsia" w:eastAsiaTheme="minorEastAsia" w:cstheme="minorEastAsia"/>
                <w:sz w:val="18"/>
                <w:szCs w:val="18"/>
              </w:rPr>
              <w:t>设置合理，参与人员具有</w:t>
            </w:r>
            <w:r>
              <w:rPr>
                <w:rFonts w:hint="eastAsia" w:asciiTheme="minorEastAsia" w:hAnsiTheme="minorEastAsia" w:cstheme="minorEastAsia"/>
                <w:sz w:val="18"/>
                <w:szCs w:val="18"/>
                <w:lang w:eastAsia="zh-CN"/>
              </w:rPr>
              <w:t>十分</w:t>
            </w:r>
            <w:r>
              <w:rPr>
                <w:rFonts w:hint="eastAsia" w:asciiTheme="minorEastAsia" w:hAnsiTheme="minorEastAsia" w:eastAsiaTheme="minorEastAsia" w:cstheme="minorEastAsia"/>
                <w:sz w:val="18"/>
                <w:szCs w:val="18"/>
              </w:rPr>
              <w:t>丰富的经验，车辆</w:t>
            </w:r>
            <w:r>
              <w:rPr>
                <w:rFonts w:hint="eastAsia" w:asciiTheme="minorEastAsia" w:hAnsiTheme="minorEastAsia" w:cstheme="minorEastAsia"/>
                <w:sz w:val="18"/>
                <w:szCs w:val="18"/>
                <w:lang w:eastAsia="zh-CN"/>
              </w:rPr>
              <w:t>完全</w:t>
            </w:r>
            <w:r>
              <w:rPr>
                <w:rFonts w:hint="eastAsia" w:asciiTheme="minorEastAsia" w:hAnsiTheme="minorEastAsia" w:eastAsiaTheme="minorEastAsia" w:cstheme="minorEastAsia"/>
                <w:sz w:val="18"/>
                <w:szCs w:val="18"/>
              </w:rPr>
              <w:t>符合采购人要求，有充足的保障能力完成该项目得</w:t>
            </w:r>
            <w:r>
              <w:rPr>
                <w:rFonts w:hint="eastAsia" w:asciiTheme="minorEastAsia" w:hAnsiTheme="minorEastAsia" w:cstheme="minorEastAsia"/>
                <w:sz w:val="18"/>
                <w:szCs w:val="18"/>
                <w:lang w:val="en-US" w:eastAsia="zh-CN"/>
              </w:rPr>
              <w:t>3</w:t>
            </w:r>
            <w:r>
              <w:rPr>
                <w:rFonts w:hint="eastAsia" w:asciiTheme="minorEastAsia" w:hAnsiTheme="minorEastAsia" w:eastAsiaTheme="minorEastAsia" w:cstheme="minorEastAsia"/>
                <w:sz w:val="18"/>
                <w:szCs w:val="18"/>
              </w:rPr>
              <w:t>分；车辆人员设置比较合理，参与人员具有比较丰富的经验</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rPr>
              <w:t>车辆基本符合采购人要求，有一定的能力完成该项目</w:t>
            </w:r>
            <w:r>
              <w:rPr>
                <w:rFonts w:hint="eastAsia" w:asciiTheme="minorEastAsia" w:hAnsiTheme="minorEastAsia" w:eastAsiaTheme="minorEastAsia" w:cstheme="minorEastAsia"/>
                <w:sz w:val="18"/>
                <w:szCs w:val="18"/>
                <w:lang w:eastAsia="zh-CN"/>
              </w:rPr>
              <w:t>得</w:t>
            </w:r>
            <w:r>
              <w:rPr>
                <w:rFonts w:hint="eastAsia" w:asciiTheme="minorEastAsia" w:hAnsiTheme="minorEastAsia" w:cstheme="minorEastAsia"/>
                <w:sz w:val="18"/>
                <w:szCs w:val="18"/>
                <w:lang w:val="en-US" w:eastAsia="zh-CN"/>
              </w:rPr>
              <w:t>2</w:t>
            </w:r>
            <w:r>
              <w:rPr>
                <w:rFonts w:hint="eastAsia" w:asciiTheme="minorEastAsia" w:hAnsiTheme="minorEastAsia" w:eastAsiaTheme="minorEastAsia" w:cstheme="minorEastAsia"/>
                <w:sz w:val="18"/>
                <w:szCs w:val="18"/>
                <w:lang w:val="en-US" w:eastAsia="zh-CN"/>
              </w:rPr>
              <w:t>分</w:t>
            </w:r>
            <w:r>
              <w:rPr>
                <w:rFonts w:hint="eastAsia" w:asciiTheme="minorEastAsia" w:hAnsiTheme="minorEastAsia" w:eastAsiaTheme="minorEastAsia" w:cstheme="minorEastAsia"/>
                <w:sz w:val="18"/>
                <w:szCs w:val="18"/>
              </w:rPr>
              <w:t>；车辆人员设置不够合理，参与人员经验</w:t>
            </w:r>
            <w:r>
              <w:rPr>
                <w:rFonts w:hint="eastAsia" w:asciiTheme="minorEastAsia" w:hAnsiTheme="minorEastAsia" w:eastAsiaTheme="minorEastAsia" w:cstheme="minorEastAsia"/>
                <w:sz w:val="18"/>
                <w:szCs w:val="18"/>
                <w:lang w:val="en-US" w:eastAsia="zh-CN"/>
              </w:rPr>
              <w:t>较少</w:t>
            </w:r>
            <w:r>
              <w:rPr>
                <w:rFonts w:hint="eastAsia" w:asciiTheme="minorEastAsia" w:hAnsiTheme="minorEastAsia" w:eastAsiaTheme="minorEastAsia" w:cstheme="minorEastAsia"/>
                <w:sz w:val="18"/>
                <w:szCs w:val="18"/>
              </w:rPr>
              <w:t>，车辆不符合采购人要求，保障项目完成能力一般</w:t>
            </w:r>
            <w:r>
              <w:rPr>
                <w:rFonts w:hint="eastAsia" w:asciiTheme="minorEastAsia" w:hAnsiTheme="minorEastAsia" w:eastAsiaTheme="minorEastAsia" w:cstheme="minorEastAsia"/>
                <w:sz w:val="18"/>
                <w:szCs w:val="18"/>
                <w:lang w:eastAsia="zh-CN"/>
              </w:rPr>
              <w:t>得</w:t>
            </w:r>
            <w:r>
              <w:rPr>
                <w:rFonts w:hint="eastAsia" w:asciiTheme="minorEastAsia" w:hAnsiTheme="minorEastAsia" w:eastAsiaTheme="minorEastAsia" w:cstheme="minorEastAsia"/>
                <w:sz w:val="18"/>
                <w:szCs w:val="18"/>
                <w:lang w:val="en-US" w:eastAsia="zh-CN"/>
              </w:rPr>
              <w:t>1分</w:t>
            </w:r>
            <w:r>
              <w:rPr>
                <w:rFonts w:hint="eastAsia" w:asciiTheme="minorEastAsia" w:hAnsiTheme="minorEastAsia" w:cstheme="minorEastAsia"/>
                <w:sz w:val="18"/>
                <w:szCs w:val="18"/>
                <w:lang w:val="en-US" w:eastAsia="zh-CN"/>
              </w:rPr>
              <w:t>；无车辆配置得0分。</w:t>
            </w:r>
          </w:p>
        </w:tc>
        <w:tc>
          <w:tcPr>
            <w:tcW w:w="243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Autospacing="0" w:line="240" w:lineRule="auto"/>
              <w:ind w:left="0" w:right="0"/>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提供车型及车辆内外部照片、温控装置证明，加盖供应商鲜章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1064" w:type="dxa"/>
            <w:vMerge w:val="continue"/>
            <w:tcBorders>
              <w:left w:val="single" w:color="auto" w:sz="4" w:space="0"/>
              <w:right w:val="single" w:color="auto" w:sz="4" w:space="0"/>
            </w:tcBorders>
            <w:vAlign w:val="center"/>
          </w:tcPr>
          <w:p>
            <w:pPr>
              <w:keepNext w:val="0"/>
              <w:keepLines w:val="0"/>
              <w:suppressLineNumbers w:val="0"/>
              <w:spacing w:before="0" w:beforeAutospacing="0" w:afterAutospacing="0" w:line="240" w:lineRule="auto"/>
              <w:ind w:left="0" w:right="0"/>
              <w:jc w:val="center"/>
              <w:rPr>
                <w:rFonts w:hint="eastAsia" w:ascii="仿宋" w:hAnsi="仿宋" w:eastAsia="仿宋" w:cs="仿宋"/>
                <w:sz w:val="24"/>
              </w:rPr>
            </w:pPr>
          </w:p>
        </w:tc>
        <w:tc>
          <w:tcPr>
            <w:tcW w:w="6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Autospacing="0" w:line="240" w:lineRule="auto"/>
              <w:ind w:left="0" w:right="0"/>
              <w:jc w:val="center"/>
              <w:rPr>
                <w:rFonts w:hint="eastAsia" w:asciiTheme="minorEastAsia" w:hAnsiTheme="minorEastAsia" w:eastAsiaTheme="minorEastAsia" w:cstheme="minorEastAsia"/>
                <w:sz w:val="18"/>
                <w:szCs w:val="18"/>
              </w:rPr>
            </w:pPr>
          </w:p>
          <w:p>
            <w:pPr>
              <w:keepNext w:val="0"/>
              <w:keepLines w:val="0"/>
              <w:suppressLineNumbers w:val="0"/>
              <w:spacing w:before="0" w:beforeAutospacing="0" w:afterAutospacing="0" w:line="240" w:lineRule="auto"/>
              <w:ind w:left="0" w:leftChars="0" w:right="0" w:rightChars="0"/>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服务方案</w:t>
            </w:r>
          </w:p>
        </w:tc>
        <w:tc>
          <w:tcPr>
            <w:tcW w:w="4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Autospacing="0" w:line="240" w:lineRule="auto"/>
              <w:ind w:left="0" w:leftChars="0" w:right="0" w:rightChars="0"/>
              <w:jc w:val="center"/>
              <w:rPr>
                <w:rFonts w:hint="eastAsia" w:asciiTheme="minorEastAsia" w:hAnsiTheme="minorEastAsia" w:eastAsiaTheme="minorEastAsia" w:cstheme="minorEastAsia"/>
                <w:sz w:val="18"/>
                <w:szCs w:val="18"/>
                <w:lang w:eastAsia="zh-CN"/>
              </w:rPr>
            </w:pPr>
            <w:r>
              <w:rPr>
                <w:rFonts w:hint="eastAsia" w:asciiTheme="minorEastAsia" w:hAnsiTheme="minorEastAsia" w:cstheme="minorEastAsia"/>
                <w:sz w:val="18"/>
                <w:szCs w:val="18"/>
                <w:lang w:val="en-US" w:eastAsia="zh-CN"/>
              </w:rPr>
              <w:t>3</w:t>
            </w:r>
          </w:p>
        </w:tc>
        <w:tc>
          <w:tcPr>
            <w:tcW w:w="387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Autospacing="0" w:line="240" w:lineRule="auto"/>
              <w:ind w:left="0" w:right="0"/>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根据</w:t>
            </w:r>
            <w:r>
              <w:rPr>
                <w:rFonts w:hint="eastAsia" w:asciiTheme="minorEastAsia" w:hAnsiTheme="minorEastAsia" w:eastAsiaTheme="minorEastAsia" w:cstheme="minorEastAsia"/>
                <w:sz w:val="18"/>
                <w:szCs w:val="18"/>
                <w:lang w:val="en-US" w:eastAsia="zh-CN"/>
              </w:rPr>
              <w:t>供应商</w:t>
            </w:r>
            <w:r>
              <w:rPr>
                <w:rFonts w:hint="eastAsia" w:asciiTheme="minorEastAsia" w:hAnsiTheme="minorEastAsia" w:eastAsiaTheme="minorEastAsia" w:cstheme="minorEastAsia"/>
                <w:sz w:val="18"/>
                <w:szCs w:val="18"/>
              </w:rPr>
              <w:t>所提供的服务方案</w:t>
            </w:r>
            <w:r>
              <w:rPr>
                <w:rFonts w:hint="eastAsia" w:asciiTheme="minorEastAsia" w:hAnsiTheme="minorEastAsia" w:eastAsiaTheme="minorEastAsia" w:cstheme="minorEastAsia"/>
                <w:sz w:val="18"/>
                <w:szCs w:val="18"/>
                <w:lang w:val="en-US" w:eastAsia="zh-CN"/>
              </w:rPr>
              <w:t>在</w:t>
            </w:r>
            <w:r>
              <w:rPr>
                <w:rFonts w:hint="eastAsia" w:asciiTheme="minorEastAsia" w:hAnsiTheme="minorEastAsia" w:eastAsiaTheme="minorEastAsia" w:cstheme="minorEastAsia"/>
                <w:sz w:val="18"/>
                <w:szCs w:val="18"/>
              </w:rPr>
              <w:t>全面性、合理性、科学性等方面进行</w:t>
            </w:r>
            <w:r>
              <w:rPr>
                <w:rFonts w:hint="eastAsia" w:asciiTheme="minorEastAsia" w:hAnsiTheme="minorEastAsia" w:eastAsiaTheme="minorEastAsia" w:cstheme="minorEastAsia"/>
                <w:sz w:val="18"/>
                <w:szCs w:val="18"/>
                <w:lang w:val="en-US" w:eastAsia="zh-CN"/>
              </w:rPr>
              <w:t>整体评价</w:t>
            </w:r>
            <w:r>
              <w:rPr>
                <w:rFonts w:hint="eastAsia" w:asciiTheme="minorEastAsia" w:hAnsiTheme="minorEastAsia" w:eastAsiaTheme="minorEastAsia" w:cstheme="minorEastAsia"/>
                <w:sz w:val="18"/>
                <w:szCs w:val="18"/>
              </w:rPr>
              <w:t>。</w:t>
            </w:r>
          </w:p>
          <w:p>
            <w:pPr>
              <w:keepNext w:val="0"/>
              <w:keepLines w:val="0"/>
              <w:numPr>
                <w:ilvl w:val="0"/>
                <w:numId w:val="0"/>
              </w:numPr>
              <w:suppressLineNumbers w:val="0"/>
              <w:spacing w:before="0" w:beforeAutospacing="0" w:afterAutospacing="0" w:line="240" w:lineRule="auto"/>
              <w:ind w:left="0" w:right="0" w:rightChars="0"/>
              <w:jc w:val="left"/>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服务方案，内容科学、合理</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rPr>
              <w:t>对本项目针对性强</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rPr>
              <w:t>优于</w:t>
            </w:r>
            <w:r>
              <w:rPr>
                <w:rFonts w:hint="eastAsia" w:asciiTheme="minorEastAsia" w:hAnsiTheme="minorEastAsia" w:eastAsiaTheme="minorEastAsia" w:cstheme="minorEastAsia"/>
                <w:sz w:val="18"/>
                <w:szCs w:val="18"/>
                <w:lang w:val="en-US" w:eastAsia="zh-CN"/>
              </w:rPr>
              <w:t>采购</w:t>
            </w:r>
            <w:r>
              <w:rPr>
                <w:rFonts w:hint="eastAsia" w:asciiTheme="minorEastAsia" w:hAnsiTheme="minorEastAsia" w:eastAsiaTheme="minorEastAsia" w:cstheme="minorEastAsia"/>
                <w:sz w:val="18"/>
                <w:szCs w:val="18"/>
              </w:rPr>
              <w:t>文件要求</w:t>
            </w:r>
            <w:r>
              <w:rPr>
                <w:rFonts w:hint="eastAsia" w:asciiTheme="minorEastAsia" w:hAnsiTheme="minorEastAsia" w:eastAsiaTheme="minorEastAsia" w:cstheme="minorEastAsia"/>
                <w:sz w:val="18"/>
                <w:szCs w:val="18"/>
                <w:lang w:eastAsia="zh-CN"/>
              </w:rPr>
              <w:t>得</w:t>
            </w:r>
            <w:r>
              <w:rPr>
                <w:rFonts w:hint="eastAsia" w:asciiTheme="minorEastAsia" w:hAnsiTheme="minorEastAsia" w:cstheme="minorEastAsia"/>
                <w:sz w:val="18"/>
                <w:szCs w:val="18"/>
                <w:lang w:val="en-US" w:eastAsia="zh-CN"/>
              </w:rPr>
              <w:t>3</w:t>
            </w:r>
            <w:r>
              <w:rPr>
                <w:rFonts w:hint="eastAsia" w:asciiTheme="minorEastAsia" w:hAnsiTheme="minorEastAsia" w:eastAsiaTheme="minorEastAsia" w:cstheme="minorEastAsia"/>
                <w:sz w:val="18"/>
                <w:szCs w:val="18"/>
                <w:lang w:val="en-US" w:eastAsia="zh-CN"/>
              </w:rPr>
              <w:t>分；</w:t>
            </w:r>
            <w:r>
              <w:rPr>
                <w:rFonts w:hint="eastAsia" w:asciiTheme="minorEastAsia" w:hAnsiTheme="minorEastAsia" w:eastAsiaTheme="minorEastAsia" w:cstheme="minorEastAsia"/>
                <w:sz w:val="18"/>
                <w:szCs w:val="18"/>
              </w:rPr>
              <w:t>服务方案内容基本齐全</w:t>
            </w:r>
            <w:r>
              <w:rPr>
                <w:rFonts w:hint="eastAsia" w:asciiTheme="minorEastAsia" w:hAnsiTheme="minorEastAsia" w:cstheme="minorEastAsia"/>
                <w:sz w:val="18"/>
                <w:szCs w:val="18"/>
                <w:lang w:eastAsia="zh-CN"/>
              </w:rPr>
              <w:t>，</w:t>
            </w:r>
            <w:r>
              <w:rPr>
                <w:rFonts w:hint="eastAsia" w:asciiTheme="minorEastAsia" w:hAnsiTheme="minorEastAsia" w:eastAsiaTheme="minorEastAsia" w:cstheme="minorEastAsia"/>
                <w:sz w:val="18"/>
                <w:szCs w:val="18"/>
              </w:rPr>
              <w:t>比较有针对性、满足</w:t>
            </w:r>
            <w:r>
              <w:rPr>
                <w:rFonts w:hint="eastAsia" w:asciiTheme="minorEastAsia" w:hAnsiTheme="minorEastAsia" w:eastAsiaTheme="minorEastAsia" w:cstheme="minorEastAsia"/>
                <w:sz w:val="18"/>
                <w:szCs w:val="18"/>
                <w:lang w:val="en-US" w:eastAsia="zh-CN"/>
              </w:rPr>
              <w:t>采购</w:t>
            </w:r>
            <w:r>
              <w:rPr>
                <w:rFonts w:hint="eastAsia" w:asciiTheme="minorEastAsia" w:hAnsiTheme="minorEastAsia" w:eastAsiaTheme="minorEastAsia" w:cstheme="minorEastAsia"/>
                <w:sz w:val="18"/>
                <w:szCs w:val="18"/>
              </w:rPr>
              <w:t>文件要求</w:t>
            </w:r>
            <w:r>
              <w:rPr>
                <w:rFonts w:hint="eastAsia" w:asciiTheme="minorEastAsia" w:hAnsiTheme="minorEastAsia" w:eastAsiaTheme="minorEastAsia" w:cstheme="minorEastAsia"/>
                <w:sz w:val="18"/>
                <w:szCs w:val="18"/>
                <w:lang w:eastAsia="zh-CN"/>
              </w:rPr>
              <w:t>得</w:t>
            </w:r>
            <w:r>
              <w:rPr>
                <w:rFonts w:hint="eastAsia" w:asciiTheme="minorEastAsia" w:hAnsiTheme="minorEastAsia" w:cstheme="minorEastAsia"/>
                <w:sz w:val="18"/>
                <w:szCs w:val="18"/>
                <w:lang w:val="en-US" w:eastAsia="zh-CN"/>
              </w:rPr>
              <w:t>2</w:t>
            </w:r>
            <w:r>
              <w:rPr>
                <w:rFonts w:hint="eastAsia" w:asciiTheme="minorEastAsia" w:hAnsiTheme="minorEastAsia" w:eastAsiaTheme="minorEastAsia" w:cstheme="minorEastAsia"/>
                <w:sz w:val="18"/>
                <w:szCs w:val="18"/>
                <w:lang w:val="en-US" w:eastAsia="zh-CN"/>
              </w:rPr>
              <w:t>分；</w:t>
            </w:r>
            <w:r>
              <w:rPr>
                <w:rFonts w:hint="eastAsia" w:asciiTheme="minorEastAsia" w:hAnsiTheme="minorEastAsia" w:eastAsiaTheme="minorEastAsia" w:cstheme="minorEastAsia"/>
                <w:sz w:val="18"/>
                <w:szCs w:val="18"/>
              </w:rPr>
              <w:t>服务方案内容基本齐全</w:t>
            </w:r>
            <w:r>
              <w:rPr>
                <w:rFonts w:hint="eastAsia" w:asciiTheme="minorEastAsia" w:hAnsiTheme="minorEastAsia" w:cstheme="minorEastAsia"/>
                <w:sz w:val="18"/>
                <w:szCs w:val="18"/>
                <w:lang w:eastAsia="zh-CN"/>
              </w:rPr>
              <w:t>，</w:t>
            </w:r>
            <w:r>
              <w:rPr>
                <w:rFonts w:hint="eastAsia" w:asciiTheme="minorEastAsia" w:hAnsiTheme="minorEastAsia" w:eastAsiaTheme="minorEastAsia" w:cstheme="minorEastAsia"/>
                <w:sz w:val="18"/>
                <w:szCs w:val="18"/>
              </w:rPr>
              <w:t>但针对性较差、内容不完善</w:t>
            </w:r>
            <w:r>
              <w:rPr>
                <w:rFonts w:hint="eastAsia" w:asciiTheme="minorEastAsia" w:hAnsiTheme="minorEastAsia" w:eastAsiaTheme="minorEastAsia" w:cstheme="minorEastAsia"/>
                <w:sz w:val="18"/>
                <w:szCs w:val="18"/>
                <w:lang w:eastAsia="zh-CN"/>
              </w:rPr>
              <w:t>得</w:t>
            </w:r>
            <w:r>
              <w:rPr>
                <w:rFonts w:hint="eastAsia" w:asciiTheme="minorEastAsia" w:hAnsiTheme="minorEastAsia" w:eastAsiaTheme="minorEastAsia" w:cstheme="minorEastAsia"/>
                <w:sz w:val="18"/>
                <w:szCs w:val="18"/>
                <w:lang w:val="en-US" w:eastAsia="zh-CN"/>
              </w:rPr>
              <w:t>1分</w:t>
            </w:r>
            <w:r>
              <w:rPr>
                <w:rFonts w:hint="eastAsia" w:asciiTheme="minorEastAsia" w:hAnsiTheme="minorEastAsia" w:cstheme="minorEastAsia"/>
                <w:sz w:val="18"/>
                <w:szCs w:val="18"/>
                <w:lang w:val="en-US" w:eastAsia="zh-CN"/>
              </w:rPr>
              <w:t>；无服务方案得0分。</w:t>
            </w:r>
          </w:p>
        </w:tc>
        <w:tc>
          <w:tcPr>
            <w:tcW w:w="243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Autospacing="0" w:line="240" w:lineRule="auto"/>
              <w:ind w:left="0" w:leftChars="0" w:right="0" w:rightChars="0"/>
              <w:jc w:val="left"/>
              <w:rPr>
                <w:rFonts w:hint="eastAsia" w:ascii="仿宋" w:hAnsi="仿宋" w:eastAsia="仿宋" w:cs="仿宋"/>
                <w:sz w:val="24"/>
              </w:rPr>
            </w:pPr>
          </w:p>
        </w:tc>
      </w:tr>
    </w:tbl>
    <w:p>
      <w:pPr>
        <w:pageBreakBefore w:val="0"/>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FF0000"/>
          <w:sz w:val="24"/>
          <w:szCs w:val="24"/>
          <w:lang w:val="en-US" w:eastAsia="zh-CN"/>
        </w:rPr>
      </w:pP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出现以下情况之一的，应重新组织采购：</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（1）出现影响采购公正的违法、违规行为的；</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eastAsia="zh-CN"/>
        </w:rPr>
        <w:t>投标单位</w:t>
      </w:r>
      <w:r>
        <w:rPr>
          <w:rFonts w:hint="eastAsia" w:asciiTheme="minorEastAsia" w:hAnsiTheme="minorEastAsia" w:eastAsiaTheme="minorEastAsia" w:cstheme="minorEastAsia"/>
          <w:sz w:val="24"/>
          <w:szCs w:val="24"/>
        </w:rPr>
        <w:t>的报价均超过了采购预算，采购</w:t>
      </w:r>
      <w:r>
        <w:rPr>
          <w:rFonts w:hint="eastAsia" w:asciiTheme="minorEastAsia" w:hAnsiTheme="minorEastAsia" w:eastAsiaTheme="minorEastAsia" w:cstheme="minorEastAsia"/>
          <w:sz w:val="24"/>
          <w:szCs w:val="24"/>
          <w:lang w:eastAsia="zh-CN"/>
        </w:rPr>
        <w:t>单位</w:t>
      </w:r>
      <w:r>
        <w:rPr>
          <w:rFonts w:hint="eastAsia" w:asciiTheme="minorEastAsia" w:hAnsiTheme="minorEastAsia" w:eastAsiaTheme="minorEastAsia" w:cstheme="minorEastAsia"/>
          <w:sz w:val="24"/>
          <w:szCs w:val="24"/>
        </w:rPr>
        <w:t>不能支付的；</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（3）因不可抗力导致重大变故，采购任务取消的。</w:t>
      </w:r>
    </w:p>
    <w:p>
      <w:pPr>
        <w:pStyle w:val="3"/>
        <w:pageBreakBefore w:val="0"/>
        <w:kinsoku/>
        <w:wordWrap/>
        <w:overflowPunct/>
        <w:topLinePunct w:val="0"/>
        <w:autoSpaceDE/>
        <w:autoSpaceDN/>
        <w:bidi w:val="0"/>
        <w:adjustRightInd/>
        <w:spacing w:line="460" w:lineRule="exact"/>
        <w:textAlignment w:val="auto"/>
        <w:rPr>
          <w:rStyle w:val="10"/>
          <w:rFonts w:hint="eastAsia"/>
          <w:lang w:val="en-US" w:eastAsia="zh-CN"/>
        </w:rPr>
      </w:pPr>
      <w:r>
        <w:rPr>
          <w:rStyle w:val="10"/>
          <w:rFonts w:hint="eastAsia"/>
          <w:lang w:val="en-US" w:eastAsia="zh-CN"/>
        </w:rPr>
        <w:t xml:space="preserve">九、采购异常低价处理 </w:t>
      </w:r>
    </w:p>
    <w:p>
      <w:pPr>
        <w:keepNext w:val="0"/>
        <w:keepLines w:val="0"/>
        <w:widowControl/>
        <w:suppressLineNumbers w:val="0"/>
        <w:ind w:firstLine="480" w:firstLineChars="200"/>
        <w:jc w:val="left"/>
      </w:pPr>
      <w:r>
        <w:rPr>
          <w:rFonts w:hint="eastAsia" w:ascii="宋体" w:hAnsi="宋体" w:eastAsia="宋体" w:cs="宋体"/>
          <w:color w:val="333333"/>
          <w:kern w:val="0"/>
          <w:sz w:val="24"/>
          <w:szCs w:val="24"/>
          <w:lang w:val="en-US" w:eastAsia="zh-CN" w:bidi="ar"/>
        </w:rPr>
        <w:t xml:space="preserve">（一）采购评审中出现下列情形之一的，应当启动异常低价投标（响应）审查程序： </w:t>
      </w:r>
    </w:p>
    <w:p>
      <w:pPr>
        <w:keepNext w:val="0"/>
        <w:keepLines w:val="0"/>
        <w:widowControl/>
        <w:suppressLineNumbers w:val="0"/>
        <w:ind w:firstLine="480" w:firstLineChars="200"/>
        <w:jc w:val="left"/>
      </w:pPr>
      <w:r>
        <w:rPr>
          <w:rFonts w:hint="eastAsia" w:ascii="宋体" w:hAnsi="宋体" w:eastAsia="宋体" w:cs="宋体"/>
          <w:color w:val="333333"/>
          <w:kern w:val="0"/>
          <w:sz w:val="24"/>
          <w:szCs w:val="24"/>
          <w:lang w:val="en-US" w:eastAsia="zh-CN" w:bidi="ar"/>
        </w:rPr>
        <w:t>1.投标（响应）报价低于全部通过符合性审查供应商投标（响应）报价平均值</w:t>
      </w:r>
      <w:r>
        <w:rPr>
          <w:rFonts w:hint="eastAsia" w:ascii="宋体" w:hAnsi="宋体" w:cs="宋体"/>
          <w:color w:val="333333"/>
          <w:kern w:val="0"/>
          <w:sz w:val="24"/>
          <w:szCs w:val="24"/>
          <w:lang w:val="en-US" w:eastAsia="zh-CN" w:bidi="ar"/>
        </w:rPr>
        <w:t>65</w:t>
      </w:r>
      <w:r>
        <w:rPr>
          <w:rFonts w:hint="eastAsia" w:ascii="宋体" w:hAnsi="宋体" w:eastAsia="宋体" w:cs="宋体"/>
          <w:color w:val="333333"/>
          <w:kern w:val="0"/>
          <w:sz w:val="24"/>
          <w:szCs w:val="24"/>
          <w:lang w:val="en-US" w:eastAsia="zh-CN" w:bidi="ar"/>
        </w:rPr>
        <w:t>%的，即投标（响应）报价&lt;全部通过符合性审查供应商投标（响应）报价平均值×</w:t>
      </w:r>
      <w:r>
        <w:rPr>
          <w:rFonts w:hint="eastAsia" w:ascii="宋体" w:hAnsi="宋体" w:cs="宋体"/>
          <w:color w:val="333333"/>
          <w:kern w:val="0"/>
          <w:sz w:val="24"/>
          <w:szCs w:val="24"/>
          <w:lang w:val="en-US" w:eastAsia="zh-CN" w:bidi="ar"/>
        </w:rPr>
        <w:t>65</w:t>
      </w:r>
      <w:r>
        <w:rPr>
          <w:rFonts w:hint="eastAsia" w:ascii="宋体" w:hAnsi="宋体" w:eastAsia="宋体" w:cs="宋体"/>
          <w:color w:val="333333"/>
          <w:kern w:val="0"/>
          <w:sz w:val="24"/>
          <w:szCs w:val="24"/>
          <w:lang w:val="en-US" w:eastAsia="zh-CN" w:bidi="ar"/>
        </w:rPr>
        <w:t xml:space="preserve">%； </w:t>
      </w:r>
    </w:p>
    <w:p>
      <w:pPr>
        <w:keepNext w:val="0"/>
        <w:keepLines w:val="0"/>
        <w:widowControl/>
        <w:suppressLineNumbers w:val="0"/>
        <w:ind w:firstLine="480" w:firstLineChars="200"/>
        <w:jc w:val="left"/>
      </w:pPr>
      <w:r>
        <w:rPr>
          <w:rFonts w:hint="eastAsia" w:ascii="宋体" w:hAnsi="宋体" w:eastAsia="宋体" w:cs="宋体"/>
          <w:color w:val="333333"/>
          <w:kern w:val="0"/>
          <w:sz w:val="24"/>
          <w:szCs w:val="24"/>
          <w:lang w:val="en-US" w:eastAsia="zh-CN" w:bidi="ar"/>
        </w:rPr>
        <w:t>2.投标（响应）报价低于通过符合性审查的次低报价供应商投标（响应）报价</w:t>
      </w:r>
      <w:r>
        <w:rPr>
          <w:rFonts w:hint="eastAsia" w:ascii="宋体" w:hAnsi="宋体" w:cs="宋体"/>
          <w:color w:val="333333"/>
          <w:kern w:val="0"/>
          <w:sz w:val="24"/>
          <w:szCs w:val="24"/>
          <w:lang w:val="en-US" w:eastAsia="zh-CN" w:bidi="ar"/>
        </w:rPr>
        <w:t>65</w:t>
      </w:r>
      <w:r>
        <w:rPr>
          <w:rFonts w:hint="eastAsia" w:ascii="宋体" w:hAnsi="宋体" w:eastAsia="宋体" w:cs="宋体"/>
          <w:color w:val="333333"/>
          <w:kern w:val="0"/>
          <w:sz w:val="24"/>
          <w:szCs w:val="24"/>
          <w:lang w:val="en-US" w:eastAsia="zh-CN" w:bidi="ar"/>
        </w:rPr>
        <w:t>%的，即投标（响应）报价&lt;通过符合性审查的次低报价供应商投标（响应）报价×</w:t>
      </w:r>
      <w:r>
        <w:rPr>
          <w:rFonts w:hint="eastAsia" w:ascii="宋体" w:hAnsi="宋体" w:cs="宋体"/>
          <w:color w:val="333333"/>
          <w:kern w:val="0"/>
          <w:sz w:val="24"/>
          <w:szCs w:val="24"/>
          <w:lang w:val="en-US" w:eastAsia="zh-CN" w:bidi="ar"/>
        </w:rPr>
        <w:t>65</w:t>
      </w:r>
      <w:r>
        <w:rPr>
          <w:rFonts w:hint="eastAsia" w:ascii="宋体" w:hAnsi="宋体" w:eastAsia="宋体" w:cs="宋体"/>
          <w:color w:val="333333"/>
          <w:kern w:val="0"/>
          <w:sz w:val="24"/>
          <w:szCs w:val="24"/>
          <w:lang w:val="en-US" w:eastAsia="zh-CN" w:bidi="ar"/>
        </w:rPr>
        <w:t xml:space="preserve">%； </w:t>
      </w:r>
    </w:p>
    <w:p>
      <w:pPr>
        <w:keepNext w:val="0"/>
        <w:keepLines w:val="0"/>
        <w:widowControl/>
        <w:suppressLineNumbers w:val="0"/>
        <w:jc w:val="left"/>
      </w:pPr>
      <w:r>
        <w:rPr>
          <w:rFonts w:hint="eastAsia" w:ascii="宋体" w:hAnsi="宋体" w:eastAsia="宋体" w:cs="宋体"/>
          <w:color w:val="333333"/>
          <w:kern w:val="0"/>
          <w:sz w:val="24"/>
          <w:szCs w:val="24"/>
          <w:lang w:val="en-US" w:eastAsia="zh-CN" w:bidi="ar"/>
        </w:rPr>
        <w:t xml:space="preserve">  3.投标（响应）报价低于采购项目最高限价</w:t>
      </w:r>
      <w:r>
        <w:rPr>
          <w:rFonts w:hint="eastAsia" w:ascii="宋体" w:hAnsi="宋体" w:cs="宋体"/>
          <w:color w:val="333333"/>
          <w:kern w:val="0"/>
          <w:sz w:val="24"/>
          <w:szCs w:val="24"/>
          <w:lang w:val="en-US" w:eastAsia="zh-CN" w:bidi="ar"/>
        </w:rPr>
        <w:t>65</w:t>
      </w:r>
      <w:r>
        <w:rPr>
          <w:rFonts w:hint="eastAsia" w:ascii="宋体" w:hAnsi="宋体" w:eastAsia="宋体" w:cs="宋体"/>
          <w:color w:val="333333"/>
          <w:kern w:val="0"/>
          <w:sz w:val="24"/>
          <w:szCs w:val="24"/>
          <w:lang w:val="en-US" w:eastAsia="zh-CN" w:bidi="ar"/>
        </w:rPr>
        <w:t>%的，即投标（响应）报价&lt;采购项目最高限价×</w:t>
      </w:r>
      <w:r>
        <w:rPr>
          <w:rFonts w:hint="eastAsia" w:ascii="宋体" w:hAnsi="宋体" w:cs="宋体"/>
          <w:color w:val="333333"/>
          <w:kern w:val="0"/>
          <w:sz w:val="24"/>
          <w:szCs w:val="24"/>
          <w:lang w:val="en-US" w:eastAsia="zh-CN" w:bidi="ar"/>
        </w:rPr>
        <w:t>65</w:t>
      </w:r>
      <w:r>
        <w:rPr>
          <w:rFonts w:hint="eastAsia" w:ascii="宋体" w:hAnsi="宋体" w:eastAsia="宋体" w:cs="宋体"/>
          <w:color w:val="333333"/>
          <w:kern w:val="0"/>
          <w:sz w:val="24"/>
          <w:szCs w:val="24"/>
          <w:lang w:val="en-US" w:eastAsia="zh-CN" w:bidi="ar"/>
        </w:rPr>
        <w:t xml:space="preserve">%； </w:t>
      </w:r>
    </w:p>
    <w:p>
      <w:pPr>
        <w:keepNext w:val="0"/>
        <w:keepLines w:val="0"/>
        <w:widowControl/>
        <w:suppressLineNumbers w:val="0"/>
        <w:jc w:val="left"/>
      </w:pPr>
      <w:r>
        <w:rPr>
          <w:rFonts w:hint="eastAsia" w:ascii="宋体" w:hAnsi="宋体" w:eastAsia="宋体" w:cs="宋体"/>
          <w:color w:val="333333"/>
          <w:kern w:val="0"/>
          <w:sz w:val="24"/>
          <w:szCs w:val="24"/>
          <w:lang w:val="en-US" w:eastAsia="zh-CN" w:bidi="ar"/>
        </w:rPr>
        <w:t xml:space="preserve">  4.评审</w:t>
      </w:r>
      <w:r>
        <w:rPr>
          <w:rFonts w:hint="eastAsia" w:ascii="宋体" w:hAnsi="宋体" w:cs="宋体"/>
          <w:color w:val="333333"/>
          <w:kern w:val="0"/>
          <w:sz w:val="24"/>
          <w:szCs w:val="24"/>
          <w:lang w:val="en-US" w:eastAsia="zh-CN" w:bidi="ar"/>
        </w:rPr>
        <w:t>专家</w:t>
      </w:r>
      <w:r>
        <w:rPr>
          <w:rFonts w:hint="eastAsia" w:ascii="宋体" w:hAnsi="宋体" w:eastAsia="宋体" w:cs="宋体"/>
          <w:color w:val="333333"/>
          <w:kern w:val="0"/>
          <w:sz w:val="24"/>
          <w:szCs w:val="24"/>
          <w:lang w:val="en-US" w:eastAsia="zh-CN" w:bidi="ar"/>
        </w:rPr>
        <w:t xml:space="preserve">基于专业判断，认为供应商报价过低，有可能影响产品质量或者不能诚信履约的其他情形。 </w:t>
      </w:r>
    </w:p>
    <w:p>
      <w:pPr>
        <w:keepNext w:val="0"/>
        <w:keepLines w:val="0"/>
        <w:widowControl/>
        <w:suppressLineNumbers w:val="0"/>
        <w:ind w:firstLine="480" w:firstLineChars="200"/>
        <w:jc w:val="left"/>
      </w:pPr>
      <w:r>
        <w:rPr>
          <w:rFonts w:hint="eastAsia" w:ascii="宋体" w:hAnsi="宋体" w:eastAsia="宋体" w:cs="宋体"/>
          <w:color w:val="333333"/>
          <w:kern w:val="0"/>
          <w:sz w:val="24"/>
          <w:szCs w:val="24"/>
          <w:lang w:val="en-US" w:eastAsia="zh-CN" w:bidi="ar"/>
        </w:rPr>
        <w:t>（二）评审</w:t>
      </w:r>
      <w:r>
        <w:rPr>
          <w:rFonts w:hint="eastAsia" w:ascii="宋体" w:hAnsi="宋体" w:cs="宋体"/>
          <w:color w:val="333333"/>
          <w:kern w:val="0"/>
          <w:sz w:val="24"/>
          <w:szCs w:val="24"/>
          <w:lang w:val="en-US" w:eastAsia="zh-CN" w:bidi="ar"/>
        </w:rPr>
        <w:t>专家</w:t>
      </w:r>
      <w:r>
        <w:rPr>
          <w:rFonts w:hint="eastAsia" w:ascii="宋体" w:hAnsi="宋体" w:eastAsia="宋体" w:cs="宋体"/>
          <w:color w:val="333333"/>
          <w:kern w:val="0"/>
          <w:sz w:val="24"/>
          <w:szCs w:val="24"/>
          <w:lang w:val="en-US" w:eastAsia="zh-CN" w:bidi="ar"/>
        </w:rPr>
        <w:t>启动异常低价投标（响应）审查后，属于前述第1项至第4项情形的，应当要求相关供应商在评审现场合理的时间内对投标（响应）价格作出解释</w:t>
      </w:r>
      <w:r>
        <w:rPr>
          <w:rFonts w:hint="eastAsia" w:ascii="宋体" w:hAnsi="宋体" w:cs="宋体"/>
          <w:color w:val="333333"/>
          <w:kern w:val="0"/>
          <w:sz w:val="24"/>
          <w:szCs w:val="24"/>
          <w:lang w:val="en-US" w:eastAsia="zh-CN" w:bidi="ar"/>
        </w:rPr>
        <w:t>，并</w:t>
      </w:r>
      <w:r>
        <w:rPr>
          <w:rFonts w:hint="eastAsia" w:ascii="宋体" w:hAnsi="宋体" w:eastAsia="宋体" w:cs="宋体"/>
          <w:color w:val="333333"/>
          <w:kern w:val="0"/>
          <w:sz w:val="24"/>
          <w:szCs w:val="24"/>
          <w:lang w:val="en-US" w:eastAsia="zh-CN" w:bidi="ar"/>
        </w:rPr>
        <w:t xml:space="preserve">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pPr>
        <w:keepNext w:val="0"/>
        <w:keepLines w:val="0"/>
        <w:widowControl/>
        <w:suppressLineNumbers w:val="0"/>
        <w:jc w:val="left"/>
      </w:pPr>
      <w:r>
        <w:rPr>
          <w:rFonts w:hint="eastAsia" w:ascii="宋体" w:hAnsi="宋体" w:eastAsia="宋体" w:cs="宋体"/>
          <w:color w:val="333333"/>
          <w:kern w:val="0"/>
          <w:sz w:val="24"/>
          <w:szCs w:val="24"/>
          <w:lang w:val="en-US" w:eastAsia="zh-CN" w:bidi="ar"/>
        </w:rPr>
        <w:t>评审</w:t>
      </w:r>
      <w:r>
        <w:rPr>
          <w:rFonts w:hint="eastAsia" w:ascii="宋体" w:hAnsi="宋体" w:cs="宋体"/>
          <w:color w:val="333333"/>
          <w:kern w:val="0"/>
          <w:sz w:val="24"/>
          <w:szCs w:val="24"/>
          <w:lang w:val="en-US" w:eastAsia="zh-CN" w:bidi="ar"/>
        </w:rPr>
        <w:t>专家</w:t>
      </w:r>
      <w:r>
        <w:rPr>
          <w:rFonts w:hint="eastAsia" w:ascii="宋体" w:hAnsi="宋体" w:eastAsia="宋体" w:cs="宋体"/>
          <w:color w:val="333333"/>
          <w:kern w:val="0"/>
          <w:sz w:val="24"/>
          <w:szCs w:val="24"/>
          <w:lang w:val="en-US" w:eastAsia="zh-CN" w:bidi="ar"/>
        </w:rPr>
        <w:t xml:space="preserve">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pPr>
        <w:keepNext w:val="0"/>
        <w:keepLines w:val="0"/>
        <w:widowControl/>
        <w:suppressLineNumbers w:val="0"/>
        <w:ind w:firstLine="480" w:firstLineChars="200"/>
        <w:jc w:val="left"/>
        <w:rPr>
          <w:rFonts w:hint="eastAsia" w:asciiTheme="minorEastAsia" w:hAnsiTheme="minorEastAsia" w:eastAsiaTheme="minorEastAsia" w:cstheme="minorEastAsia"/>
          <w:sz w:val="24"/>
          <w:szCs w:val="24"/>
        </w:rPr>
      </w:pPr>
      <w:r>
        <w:rPr>
          <w:rFonts w:hint="eastAsia" w:ascii="宋体" w:hAnsi="宋体" w:eastAsia="宋体" w:cs="宋体"/>
          <w:color w:val="333333"/>
          <w:kern w:val="0"/>
          <w:sz w:val="24"/>
          <w:szCs w:val="24"/>
          <w:lang w:val="en-US" w:eastAsia="zh-CN" w:bidi="ar"/>
        </w:rPr>
        <w:t>采购人、采购代理机构应当为评审</w:t>
      </w:r>
      <w:r>
        <w:rPr>
          <w:rFonts w:hint="eastAsia" w:ascii="宋体" w:hAnsi="宋体" w:cs="宋体"/>
          <w:color w:val="333333"/>
          <w:kern w:val="0"/>
          <w:sz w:val="24"/>
          <w:szCs w:val="24"/>
          <w:lang w:val="en-US" w:eastAsia="zh-CN" w:bidi="ar"/>
        </w:rPr>
        <w:t>专家</w:t>
      </w:r>
      <w:r>
        <w:rPr>
          <w:rFonts w:hint="eastAsia" w:ascii="宋体" w:hAnsi="宋体" w:eastAsia="宋体" w:cs="宋体"/>
          <w:color w:val="333333"/>
          <w:kern w:val="0"/>
          <w:sz w:val="24"/>
          <w:szCs w:val="24"/>
          <w:lang w:val="en-US" w:eastAsia="zh-CN" w:bidi="ar"/>
        </w:rPr>
        <w:t>在评审现场及时获取同类项目中标（成交）价格、类似产品市场价格水平、行业人工费用标准、国家有关部门指导行业协会发布的行业平均成本等相关信息资料提供便利。评审委员会借助互联网等渠道查询相关</w:t>
      </w:r>
      <w:r>
        <w:rPr>
          <w:rFonts w:hint="eastAsia" w:ascii="宋体" w:hAnsi="宋体" w:cs="宋体"/>
          <w:color w:val="333333"/>
          <w:kern w:val="0"/>
          <w:sz w:val="24"/>
          <w:szCs w:val="24"/>
          <w:lang w:val="en-US" w:eastAsia="zh-CN" w:bidi="ar"/>
        </w:rPr>
        <w:t>信息</w:t>
      </w:r>
      <w:r>
        <w:rPr>
          <w:rFonts w:hint="eastAsia" w:ascii="宋体" w:hAnsi="宋体" w:eastAsia="宋体" w:cs="宋体"/>
          <w:color w:val="333333"/>
          <w:kern w:val="0"/>
          <w:sz w:val="24"/>
          <w:szCs w:val="24"/>
          <w:lang w:val="en-US" w:eastAsia="zh-CN" w:bidi="ar"/>
        </w:rPr>
        <w:t xml:space="preserve">的，应当严格遵守评审工作纪律，不得实施影响评审公正的行为。 </w:t>
      </w:r>
    </w:p>
    <w:p>
      <w:pPr>
        <w:pStyle w:val="3"/>
        <w:pageBreakBefore w:val="0"/>
        <w:kinsoku/>
        <w:wordWrap/>
        <w:overflowPunct/>
        <w:topLinePunct w:val="0"/>
        <w:autoSpaceDE/>
        <w:autoSpaceDN/>
        <w:bidi w:val="0"/>
        <w:adjustRightInd/>
        <w:spacing w:line="460" w:lineRule="exact"/>
        <w:textAlignment w:val="auto"/>
        <w:rPr>
          <w:rStyle w:val="10"/>
          <w:rFonts w:hint="eastAsia"/>
          <w:lang w:val="en-US" w:eastAsia="zh-CN"/>
        </w:rPr>
      </w:pPr>
      <w:bookmarkStart w:id="13" w:name="_Toc372538157"/>
      <w:bookmarkStart w:id="14" w:name="_Toc102227321"/>
      <w:bookmarkStart w:id="15" w:name="_Toc187655633"/>
      <w:r>
        <w:rPr>
          <w:rStyle w:val="10"/>
          <w:rFonts w:hint="eastAsia"/>
          <w:lang w:val="en-US" w:eastAsia="zh-CN"/>
        </w:rPr>
        <w:t>十、成交通知</w:t>
      </w:r>
      <w:bookmarkEnd w:id="13"/>
      <w:bookmarkEnd w:id="14"/>
      <w:bookmarkEnd w:id="15"/>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t>采购单位</w:t>
      </w:r>
      <w:r>
        <w:rPr>
          <w:rFonts w:hint="eastAsia" w:asciiTheme="minorEastAsia" w:hAnsiTheme="minorEastAsia" w:eastAsiaTheme="minorEastAsia" w:cstheme="minorEastAsia"/>
          <w:sz w:val="24"/>
          <w:szCs w:val="24"/>
        </w:rPr>
        <w:t>将以书面形式发出《</w:t>
      </w:r>
      <w:r>
        <w:rPr>
          <w:rFonts w:hint="eastAsia" w:asciiTheme="minorEastAsia" w:hAnsiTheme="minorEastAsia" w:eastAsiaTheme="minorEastAsia" w:cstheme="minorEastAsia"/>
          <w:sz w:val="24"/>
          <w:szCs w:val="24"/>
          <w:lang w:eastAsia="zh-CN"/>
        </w:rPr>
        <w:t>中标</w:t>
      </w:r>
      <w:r>
        <w:rPr>
          <w:rFonts w:hint="eastAsia" w:asciiTheme="minorEastAsia" w:hAnsiTheme="minorEastAsia" w:eastAsiaTheme="minorEastAsia" w:cstheme="minorEastAsia"/>
          <w:sz w:val="24"/>
          <w:szCs w:val="24"/>
        </w:rPr>
        <w:t>通知书》。《</w:t>
      </w:r>
      <w:r>
        <w:rPr>
          <w:rFonts w:hint="eastAsia" w:asciiTheme="minorEastAsia" w:hAnsiTheme="minorEastAsia" w:eastAsiaTheme="minorEastAsia" w:cstheme="minorEastAsia"/>
          <w:sz w:val="24"/>
          <w:szCs w:val="24"/>
          <w:lang w:eastAsia="zh-CN"/>
        </w:rPr>
        <w:t>中标</w:t>
      </w:r>
      <w:r>
        <w:rPr>
          <w:rFonts w:hint="eastAsia" w:asciiTheme="minorEastAsia" w:hAnsiTheme="minorEastAsia" w:eastAsiaTheme="minorEastAsia" w:cstheme="minorEastAsia"/>
          <w:sz w:val="24"/>
          <w:szCs w:val="24"/>
        </w:rPr>
        <w:t>通知书》一经发出即发生法律效力。</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中标</w:t>
      </w:r>
      <w:r>
        <w:rPr>
          <w:rFonts w:hint="eastAsia" w:asciiTheme="minorEastAsia" w:hAnsiTheme="minorEastAsia" w:eastAsiaTheme="minorEastAsia" w:cstheme="minorEastAsia"/>
          <w:sz w:val="24"/>
          <w:szCs w:val="24"/>
        </w:rPr>
        <w:t>通知书》将作为签订合同的依据。</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3、签订合同时，采购单位根据需要有权提出对技术条件发生变化的货物、服务或者工程作局部调整或变更数量，但需经双方共同认定。</w:t>
      </w:r>
    </w:p>
    <w:p>
      <w:pPr>
        <w:pStyle w:val="3"/>
        <w:pageBreakBefore w:val="0"/>
        <w:kinsoku/>
        <w:wordWrap/>
        <w:overflowPunct/>
        <w:topLinePunct w:val="0"/>
        <w:autoSpaceDE/>
        <w:autoSpaceDN/>
        <w:bidi w:val="0"/>
        <w:adjustRightInd/>
        <w:spacing w:line="460" w:lineRule="exact"/>
        <w:textAlignment w:val="auto"/>
        <w:rPr>
          <w:rStyle w:val="10"/>
          <w:rFonts w:hint="eastAsia"/>
          <w:lang w:val="en-US" w:eastAsia="zh-CN"/>
        </w:rPr>
      </w:pPr>
      <w:bookmarkStart w:id="16" w:name="_Toc102227322"/>
      <w:bookmarkStart w:id="17" w:name="_Toc372538158"/>
      <w:bookmarkStart w:id="18" w:name="_Toc187655634"/>
      <w:r>
        <w:rPr>
          <w:rStyle w:val="10"/>
          <w:rFonts w:hint="eastAsia"/>
          <w:lang w:val="en-US" w:eastAsia="zh-CN"/>
        </w:rPr>
        <w:t>十二、签订</w:t>
      </w:r>
      <w:bookmarkEnd w:id="16"/>
      <w:r>
        <w:rPr>
          <w:rStyle w:val="10"/>
          <w:rFonts w:hint="eastAsia"/>
          <w:lang w:val="en-US" w:eastAsia="zh-CN"/>
        </w:rPr>
        <w:t>合同</w:t>
      </w:r>
      <w:bookmarkEnd w:id="17"/>
      <w:bookmarkEnd w:id="18"/>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1、中标单位按《中标通知书》指定时间、地点与采购单位签订采购合同。</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2、本询比文件、中标单位的投标文件及有效承诺文件等，均为签订合同的依据。</w:t>
      </w:r>
    </w:p>
    <w:p>
      <w:pPr>
        <w:pStyle w:val="3"/>
        <w:pageBreakBefore w:val="0"/>
        <w:kinsoku/>
        <w:wordWrap/>
        <w:overflowPunct/>
        <w:topLinePunct w:val="0"/>
        <w:autoSpaceDE/>
        <w:autoSpaceDN/>
        <w:bidi w:val="0"/>
        <w:adjustRightInd/>
        <w:spacing w:line="460" w:lineRule="exact"/>
        <w:textAlignment w:val="auto"/>
        <w:rPr>
          <w:rStyle w:val="10"/>
          <w:rFonts w:hint="eastAsia"/>
          <w:lang w:val="en-US" w:eastAsia="zh-CN"/>
        </w:rPr>
      </w:pPr>
      <w:r>
        <w:rPr>
          <w:rStyle w:val="10"/>
          <w:rFonts w:hint="eastAsia"/>
          <w:lang w:val="en-US" w:eastAsia="zh-CN"/>
        </w:rPr>
        <w:t>十三、采购执行</w:t>
      </w:r>
    </w:p>
    <w:p>
      <w:pPr>
        <w:pageBreakBefore w:val="0"/>
        <w:kinsoku/>
        <w:wordWrap/>
        <w:overflowPunct/>
        <w:topLinePunct w:val="0"/>
        <w:autoSpaceDE/>
        <w:autoSpaceDN/>
        <w:bidi w:val="0"/>
        <w:spacing w:beforeAutospacing="0" w:afterAutospacing="0" w:line="360" w:lineRule="auto"/>
        <w:ind w:left="0" w:leftChars="0" w:right="0"/>
        <w:rPr>
          <w:rFonts w:hint="eastAsia" w:ascii="宋体" w:hAnsi="宋体" w:cs="Arial"/>
          <w:color w:val="auto"/>
          <w:sz w:val="24"/>
          <w:szCs w:val="24"/>
          <w:lang w:val="en-US" w:eastAsia="zh-CN"/>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w:t>
      </w:r>
      <w:r>
        <w:rPr>
          <w:rFonts w:hint="eastAsia" w:ascii="宋体" w:hAnsi="宋体" w:cs="Arial"/>
          <w:color w:val="auto"/>
          <w:sz w:val="24"/>
          <w:szCs w:val="24"/>
          <w:lang w:val="en-US" w:eastAsia="zh-CN"/>
        </w:rPr>
        <w:t>1、投标单位中标后，应按照本</w:t>
      </w:r>
      <w:r>
        <w:rPr>
          <w:rFonts w:hint="eastAsia" w:ascii="宋体" w:hAnsi="宋体" w:cs="Arial"/>
          <w:color w:val="auto"/>
          <w:sz w:val="24"/>
          <w:szCs w:val="24"/>
        </w:rPr>
        <w:t>询</w:t>
      </w:r>
      <w:r>
        <w:rPr>
          <w:rFonts w:hint="eastAsia" w:ascii="宋体" w:hAnsi="宋体" w:cs="Arial"/>
          <w:color w:val="auto"/>
          <w:sz w:val="24"/>
          <w:szCs w:val="24"/>
          <w:lang w:eastAsia="zh-CN"/>
        </w:rPr>
        <w:t>比</w:t>
      </w:r>
      <w:r>
        <w:rPr>
          <w:rFonts w:hint="eastAsia" w:ascii="宋体" w:hAnsi="宋体" w:cs="Arial"/>
          <w:color w:val="auto"/>
          <w:sz w:val="24"/>
          <w:szCs w:val="24"/>
          <w:lang w:val="en-US" w:eastAsia="zh-CN"/>
        </w:rPr>
        <w:t>文件要求在中标通知书发出之日起30日内和采购单位签订合同，保质保量完成采购任务；</w:t>
      </w:r>
    </w:p>
    <w:p>
      <w:pPr>
        <w:pageBreakBefore w:val="0"/>
        <w:kinsoku/>
        <w:wordWrap/>
        <w:overflowPunct/>
        <w:topLinePunct w:val="0"/>
        <w:autoSpaceDE/>
        <w:autoSpaceDN/>
        <w:bidi w:val="0"/>
        <w:spacing w:beforeAutospacing="0" w:afterAutospacing="0" w:line="360" w:lineRule="auto"/>
        <w:ind w:left="0" w:leftChars="0" w:right="0"/>
        <w:rPr>
          <w:rFonts w:hint="eastAsia" w:ascii="宋体" w:hAnsi="宋体" w:cs="Arial"/>
          <w:color w:val="auto"/>
          <w:sz w:val="24"/>
          <w:szCs w:val="24"/>
          <w:lang w:val="en-US" w:eastAsia="zh-CN"/>
        </w:rPr>
      </w:pPr>
      <w:r>
        <w:rPr>
          <w:rFonts w:hint="eastAsia" w:ascii="宋体" w:hAnsi="宋体" w:cs="Arial"/>
          <w:color w:val="auto"/>
          <w:sz w:val="24"/>
          <w:szCs w:val="24"/>
          <w:lang w:val="en-US" w:eastAsia="zh-CN"/>
        </w:rPr>
        <w:t xml:space="preserve">   2、本</w:t>
      </w:r>
      <w:r>
        <w:rPr>
          <w:rFonts w:hint="eastAsia" w:ascii="宋体" w:hAnsi="宋体" w:cs="Arial"/>
          <w:color w:val="auto"/>
          <w:sz w:val="24"/>
          <w:szCs w:val="24"/>
        </w:rPr>
        <w:t>询</w:t>
      </w:r>
      <w:r>
        <w:rPr>
          <w:rFonts w:hint="eastAsia" w:ascii="宋体" w:hAnsi="宋体" w:cs="Arial"/>
          <w:color w:val="auto"/>
          <w:sz w:val="24"/>
          <w:szCs w:val="24"/>
          <w:lang w:eastAsia="zh-CN"/>
        </w:rPr>
        <w:t>比</w:t>
      </w:r>
      <w:r>
        <w:rPr>
          <w:rFonts w:hint="eastAsia" w:ascii="宋体" w:hAnsi="宋体" w:cs="Arial"/>
          <w:color w:val="auto"/>
          <w:sz w:val="24"/>
          <w:szCs w:val="24"/>
          <w:lang w:val="en-US" w:eastAsia="zh-CN"/>
        </w:rPr>
        <w:t>文件中未提到的采购内容或者采购内容局部调整，双方本着公平公正的原则友好协商解决；</w:t>
      </w:r>
    </w:p>
    <w:p>
      <w:pPr>
        <w:pageBreakBefore w:val="0"/>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cs="Arial"/>
          <w:color w:val="auto"/>
          <w:sz w:val="24"/>
          <w:szCs w:val="24"/>
          <w:lang w:val="en-US" w:eastAsia="zh-CN"/>
        </w:rPr>
      </w:pPr>
      <w:r>
        <w:rPr>
          <w:rFonts w:hint="eastAsia" w:asciiTheme="minorEastAsia" w:hAnsiTheme="minorEastAsia" w:eastAsiaTheme="minorEastAsia" w:cstheme="minorEastAsia"/>
          <w:sz w:val="24"/>
          <w:szCs w:val="24"/>
        </w:rPr>
        <w:t>3、投标单位中标后因自身原因不能按时保质保量完成采购任务</w:t>
      </w:r>
      <w:r>
        <w:rPr>
          <w:rFonts w:hint="eastAsia" w:asciiTheme="minorEastAsia" w:hAnsiTheme="minorEastAsia" w:cstheme="minorEastAsia"/>
          <w:sz w:val="24"/>
          <w:szCs w:val="24"/>
          <w:lang w:eastAsia="zh-CN"/>
        </w:rPr>
        <w:t>，</w:t>
      </w:r>
      <w:r>
        <w:rPr>
          <w:rFonts w:hint="eastAsia" w:ascii="宋体" w:hAnsi="宋体" w:cs="Arial"/>
          <w:sz w:val="24"/>
          <w:szCs w:val="24"/>
          <w:lang w:val="en-US" w:eastAsia="zh-CN"/>
        </w:rPr>
        <w:t>采购单位有权要求中标单位赔偿全部损失。</w:t>
      </w:r>
    </w:p>
    <w:p>
      <w:pPr>
        <w:pageBreakBefore w:val="0"/>
        <w:tabs>
          <w:tab w:val="left" w:pos="6300"/>
        </w:tabs>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sz w:val="24"/>
          <w:szCs w:val="24"/>
        </w:rPr>
      </w:pPr>
    </w:p>
    <w:p>
      <w:pPr>
        <w:pageBreakBefore w:val="0"/>
        <w:tabs>
          <w:tab w:val="left" w:pos="6300"/>
        </w:tabs>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sz w:val="24"/>
          <w:szCs w:val="24"/>
        </w:rPr>
      </w:pPr>
    </w:p>
    <w:p>
      <w:pPr>
        <w:pageBreakBefore w:val="0"/>
        <w:tabs>
          <w:tab w:val="left" w:pos="6300"/>
        </w:tabs>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sz w:val="24"/>
          <w:szCs w:val="24"/>
        </w:rPr>
      </w:pPr>
    </w:p>
    <w:p>
      <w:pPr>
        <w:pageBreakBefore w:val="0"/>
        <w:tabs>
          <w:tab w:val="left" w:pos="6300"/>
        </w:tabs>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sz w:val="24"/>
          <w:szCs w:val="24"/>
        </w:rPr>
      </w:pPr>
    </w:p>
    <w:p>
      <w:pPr>
        <w:pageBreakBefore w:val="0"/>
        <w:tabs>
          <w:tab w:val="left" w:pos="6300"/>
        </w:tabs>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sz w:val="24"/>
          <w:szCs w:val="24"/>
        </w:rPr>
      </w:pPr>
    </w:p>
    <w:p>
      <w:pPr>
        <w:pageBreakBefore w:val="0"/>
        <w:tabs>
          <w:tab w:val="left" w:pos="6300"/>
        </w:tabs>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sz w:val="24"/>
          <w:szCs w:val="24"/>
        </w:rPr>
      </w:pPr>
    </w:p>
    <w:p>
      <w:pPr>
        <w:pageBreakBefore w:val="0"/>
        <w:tabs>
          <w:tab w:val="left" w:pos="6300"/>
        </w:tabs>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sz w:val="24"/>
          <w:szCs w:val="24"/>
        </w:rPr>
      </w:pPr>
    </w:p>
    <w:p>
      <w:pPr>
        <w:pageBreakBefore w:val="0"/>
        <w:tabs>
          <w:tab w:val="left" w:pos="6300"/>
        </w:tabs>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sz w:val="24"/>
          <w:szCs w:val="24"/>
        </w:rPr>
      </w:pPr>
    </w:p>
    <w:p>
      <w:pPr>
        <w:pageBreakBefore w:val="0"/>
        <w:tabs>
          <w:tab w:val="left" w:pos="6300"/>
        </w:tabs>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sz w:val="24"/>
          <w:szCs w:val="24"/>
        </w:rPr>
      </w:pPr>
    </w:p>
    <w:p>
      <w:pPr>
        <w:pageBreakBefore w:val="0"/>
        <w:tabs>
          <w:tab w:val="left" w:pos="6300"/>
        </w:tabs>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sz w:val="24"/>
          <w:szCs w:val="24"/>
        </w:rPr>
      </w:pPr>
    </w:p>
    <w:p>
      <w:pPr>
        <w:pageBreakBefore w:val="0"/>
        <w:tabs>
          <w:tab w:val="left" w:pos="6300"/>
        </w:tabs>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sz w:val="24"/>
          <w:szCs w:val="24"/>
        </w:rPr>
      </w:pPr>
    </w:p>
    <w:p>
      <w:pPr>
        <w:pageBreakBefore w:val="0"/>
        <w:tabs>
          <w:tab w:val="left" w:pos="6300"/>
        </w:tabs>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sz w:val="24"/>
          <w:szCs w:val="24"/>
        </w:rPr>
      </w:pPr>
    </w:p>
    <w:p>
      <w:pPr>
        <w:pageBreakBefore w:val="0"/>
        <w:tabs>
          <w:tab w:val="left" w:pos="6300"/>
        </w:tabs>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sz w:val="24"/>
          <w:szCs w:val="24"/>
        </w:rPr>
      </w:pPr>
    </w:p>
    <w:p>
      <w:pPr>
        <w:pageBreakBefore w:val="0"/>
        <w:tabs>
          <w:tab w:val="left" w:pos="6300"/>
        </w:tabs>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tabs>
          <w:tab w:val="left" w:pos="6300"/>
        </w:tabs>
        <w:snapToGrid w:val="0"/>
        <w:spacing w:line="360" w:lineRule="auto"/>
        <w:rPr>
          <w:rFonts w:hint="eastAsia" w:ascii="宋体" w:hAnsi="宋体" w:cs="Arial"/>
          <w:sz w:val="24"/>
          <w:szCs w:val="24"/>
          <w:lang w:val="en-US" w:eastAsia="zh-CN"/>
        </w:rPr>
      </w:pPr>
    </w:p>
    <w:p>
      <w:pPr>
        <w:tabs>
          <w:tab w:val="left" w:pos="6300"/>
        </w:tabs>
        <w:snapToGrid w:val="0"/>
        <w:spacing w:line="360" w:lineRule="auto"/>
        <w:rPr>
          <w:rFonts w:hint="eastAsia" w:ascii="宋体" w:hAnsi="宋体" w:cs="Arial"/>
          <w:sz w:val="24"/>
          <w:szCs w:val="24"/>
          <w:lang w:val="en-US" w:eastAsia="zh-CN"/>
        </w:rPr>
      </w:pPr>
    </w:p>
    <w:p>
      <w:pPr>
        <w:tabs>
          <w:tab w:val="left" w:pos="6300"/>
        </w:tabs>
        <w:snapToGrid w:val="0"/>
        <w:spacing w:line="360" w:lineRule="auto"/>
        <w:rPr>
          <w:rFonts w:hint="eastAsia" w:ascii="宋体" w:hAnsi="宋体" w:cs="Arial"/>
          <w:sz w:val="24"/>
          <w:szCs w:val="24"/>
          <w:lang w:val="en-US" w:eastAsia="zh-CN"/>
        </w:rPr>
      </w:pPr>
    </w:p>
    <w:p>
      <w:pPr>
        <w:pStyle w:val="2"/>
        <w:jc w:val="center"/>
        <w:rPr>
          <w:rStyle w:val="10"/>
          <w:rFonts w:hint="eastAsia" w:ascii="Arial" w:hAnsi="Arial" w:eastAsia="黑体" w:cstheme="minorBidi"/>
          <w:b/>
          <w:color w:val="auto"/>
          <w:kern w:val="2"/>
          <w:sz w:val="32"/>
          <w:szCs w:val="22"/>
          <w:lang w:val="en-US" w:eastAsia="zh-CN" w:bidi="ar-SA"/>
        </w:rPr>
      </w:pPr>
      <w:bookmarkStart w:id="19" w:name="_Toc25725122"/>
      <w:bookmarkStart w:id="20" w:name="_Toc372538159"/>
      <w:bookmarkStart w:id="21" w:name="_Toc11641054"/>
      <w:r>
        <w:rPr>
          <w:rStyle w:val="10"/>
          <w:rFonts w:hint="eastAsia" w:ascii="Arial" w:hAnsi="Arial" w:eastAsia="黑体" w:cstheme="minorBidi"/>
          <w:b/>
          <w:color w:val="auto"/>
          <w:kern w:val="2"/>
          <w:sz w:val="32"/>
          <w:szCs w:val="22"/>
          <w:lang w:val="en-US" w:eastAsia="zh-CN" w:bidi="ar-SA"/>
        </w:rPr>
        <w:t>第三篇  采购项目内容及技术要求</w:t>
      </w:r>
      <w:bookmarkEnd w:id="19"/>
      <w:bookmarkEnd w:id="20"/>
      <w:bookmarkEnd w:id="21"/>
    </w:p>
    <w:p>
      <w:pPr>
        <w:rPr>
          <w:rFonts w:hint="eastAsia" w:ascii="宋体" w:hAnsi="宋体" w:cs="Arial"/>
          <w:color w:val="auto"/>
          <w:sz w:val="24"/>
          <w:szCs w:val="24"/>
          <w:lang w:val="en-US" w:eastAsia="zh-CN"/>
        </w:rPr>
      </w:pPr>
      <w:r>
        <w:rPr>
          <w:rFonts w:hint="eastAsia"/>
          <w:color w:val="FF0000"/>
          <w:lang w:val="en-US" w:eastAsia="zh-CN"/>
        </w:rPr>
        <w:t xml:space="preserve">   </w:t>
      </w:r>
      <w:r>
        <w:rPr>
          <w:rFonts w:hint="eastAsia" w:asciiTheme="minorEastAsia" w:hAnsiTheme="minorEastAsia" w:eastAsiaTheme="minorEastAsia" w:cstheme="minorEastAsia"/>
          <w:color w:val="FF0000"/>
          <w:sz w:val="24"/>
          <w:szCs w:val="24"/>
          <w:lang w:val="en-US" w:eastAsia="zh-CN"/>
        </w:rPr>
        <w:t xml:space="preserve"> </w:t>
      </w:r>
      <w:r>
        <w:rPr>
          <w:rFonts w:hint="eastAsia" w:ascii="宋体" w:hAnsi="宋体" w:cs="Arial"/>
          <w:color w:val="FF0000"/>
          <w:sz w:val="24"/>
          <w:szCs w:val="24"/>
          <w:lang w:val="en-US" w:eastAsia="zh-CN"/>
        </w:rPr>
        <w:t xml:space="preserve"> </w:t>
      </w:r>
      <w:r>
        <w:rPr>
          <w:rFonts w:hint="eastAsia" w:ascii="宋体" w:hAnsi="宋体" w:cs="Arial"/>
          <w:color w:val="auto"/>
          <w:sz w:val="24"/>
          <w:szCs w:val="24"/>
          <w:lang w:val="en-US" w:eastAsia="zh-CN"/>
        </w:rPr>
        <w:t xml:space="preserve"> 重庆中国三峡博物馆（采购单位）位于渝中区人民路236号，现采购《光影可鉴：重庆中国三峡博物馆藏铜镜展》展品往返运输服务。</w:t>
      </w:r>
    </w:p>
    <w:p>
      <w:pPr>
        <w:pStyle w:val="4"/>
        <w:rPr>
          <w:rFonts w:hint="eastAsia"/>
          <w:b w:val="0"/>
          <w:bCs w:val="0"/>
          <w:color w:val="auto"/>
          <w:lang w:val="en-US" w:eastAsia="zh-CN"/>
        </w:rPr>
      </w:pPr>
      <w:r>
        <w:rPr>
          <w:rFonts w:hint="eastAsia"/>
          <w:color w:val="auto"/>
          <w:lang w:val="en-US" w:eastAsia="zh-CN"/>
        </w:rPr>
        <w:t xml:space="preserve">    </w:t>
      </w:r>
      <w:r>
        <w:rPr>
          <w:rFonts w:hint="eastAsia"/>
          <w:b w:val="0"/>
          <w:bCs w:val="0"/>
          <w:color w:val="auto"/>
          <w:lang w:val="en-US" w:eastAsia="zh-CN"/>
        </w:rPr>
        <w:t xml:space="preserve"> 一、投标单位要求</w:t>
      </w:r>
    </w:p>
    <w:p>
      <w:pPr>
        <w:rPr>
          <w:rFonts w:hint="eastAsia" w:ascii="宋体" w:hAnsi="宋体" w:cs="Arial"/>
          <w:color w:val="auto"/>
          <w:sz w:val="24"/>
          <w:szCs w:val="24"/>
          <w:lang w:val="en-US" w:eastAsia="zh-CN"/>
        </w:rPr>
      </w:pPr>
      <w:r>
        <w:rPr>
          <w:rFonts w:hint="eastAsia"/>
          <w:b w:val="0"/>
          <w:bCs w:val="0"/>
          <w:color w:val="auto"/>
          <w:lang w:val="en-US" w:eastAsia="zh-CN"/>
        </w:rPr>
        <w:t xml:space="preserve">   </w:t>
      </w:r>
      <w:r>
        <w:rPr>
          <w:rFonts w:hint="eastAsia" w:ascii="宋体" w:hAnsi="宋体" w:cs="Arial"/>
          <w:color w:val="auto"/>
          <w:sz w:val="24"/>
          <w:szCs w:val="24"/>
          <w:lang w:val="en-US" w:eastAsia="zh-CN"/>
        </w:rPr>
        <w:t xml:space="preserve">  投标单位具有独立完成本项目的能力，中标后不得整体发展部分转包、分包。</w:t>
      </w:r>
    </w:p>
    <w:p>
      <w:pPr>
        <w:numPr>
          <w:ilvl w:val="0"/>
          <w:numId w:val="0"/>
        </w:numPr>
        <w:spacing w:line="336" w:lineRule="auto"/>
        <w:ind w:left="450" w:leftChars="0"/>
        <w:rPr>
          <w:rFonts w:hint="eastAsia" w:ascii="宋体" w:hAnsi="宋体"/>
          <w:color w:val="auto"/>
          <w:sz w:val="24"/>
          <w:szCs w:val="24"/>
          <w:lang w:eastAsia="zh-CN"/>
        </w:rPr>
      </w:pPr>
      <w:r>
        <w:rPr>
          <w:rFonts w:hint="eastAsia" w:ascii="宋体" w:hAnsi="宋体"/>
          <w:color w:val="auto"/>
          <w:sz w:val="24"/>
          <w:szCs w:val="24"/>
          <w:lang w:val="en-US" w:eastAsia="zh-CN"/>
        </w:rPr>
        <w:t xml:space="preserve"> </w:t>
      </w:r>
      <w:r>
        <w:rPr>
          <w:rFonts w:hint="eastAsia" w:ascii="宋体" w:hAnsi="宋体"/>
          <w:color w:val="auto"/>
          <w:sz w:val="24"/>
          <w:szCs w:val="24"/>
          <w:lang w:eastAsia="zh-CN"/>
        </w:rPr>
        <w:t>二、项目要求：</w:t>
      </w:r>
    </w:p>
    <w:p>
      <w:pPr>
        <w:numPr>
          <w:ilvl w:val="0"/>
          <w:numId w:val="0"/>
        </w:numPr>
        <w:spacing w:line="336" w:lineRule="auto"/>
        <w:ind w:firstLine="480" w:firstLineChars="200"/>
        <w:rPr>
          <w:rFonts w:hint="eastAsia"/>
          <w:lang w:val="en-US" w:eastAsia="zh-CN"/>
        </w:rPr>
      </w:pPr>
      <w:r>
        <w:rPr>
          <w:rFonts w:hint="eastAsia" w:ascii="宋体" w:hAnsi="宋体"/>
          <w:color w:val="auto"/>
          <w:sz w:val="24"/>
          <w:szCs w:val="24"/>
          <w:lang w:val="en-US" w:eastAsia="zh-CN"/>
        </w:rPr>
        <w:t>1.运输服务项目包括</w:t>
      </w:r>
      <w:r>
        <w:rPr>
          <w:rFonts w:hint="eastAsia" w:ascii="宋体" w:hAnsi="宋体"/>
          <w:color w:val="auto"/>
          <w:sz w:val="24"/>
          <w:szCs w:val="24"/>
          <w:lang w:val="en-US" w:eastAsia="zh-Hans"/>
        </w:rPr>
        <w:t>为</w:t>
      </w:r>
      <w:r>
        <w:rPr>
          <w:rFonts w:hint="eastAsia" w:ascii="宋体" w:hAnsi="宋体"/>
          <w:color w:val="auto"/>
          <w:sz w:val="24"/>
          <w:szCs w:val="24"/>
          <w:lang w:val="en-US" w:eastAsia="zh-CN"/>
        </w:rPr>
        <w:t>80件/套</w:t>
      </w:r>
      <w:r>
        <w:rPr>
          <w:rFonts w:hint="eastAsia" w:ascii="宋体" w:hAnsi="宋体"/>
          <w:color w:val="auto"/>
          <w:sz w:val="24"/>
          <w:szCs w:val="24"/>
          <w:lang w:val="en-US" w:eastAsia="zh-Hans"/>
        </w:rPr>
        <w:t>文物展品，提供包装</w:t>
      </w:r>
      <w:r>
        <w:rPr>
          <w:rFonts w:hint="default" w:ascii="宋体" w:hAnsi="宋体"/>
          <w:color w:val="auto"/>
          <w:sz w:val="24"/>
          <w:szCs w:val="24"/>
          <w:lang w:eastAsia="zh-Hans"/>
        </w:rPr>
        <w:t>/</w:t>
      </w:r>
      <w:r>
        <w:rPr>
          <w:rFonts w:hint="eastAsia" w:ascii="宋体" w:hAnsi="宋体"/>
          <w:color w:val="auto"/>
          <w:sz w:val="24"/>
          <w:szCs w:val="24"/>
          <w:lang w:val="en-US" w:eastAsia="zh-Hans"/>
        </w:rPr>
        <w:t>拆包装、</w:t>
      </w:r>
      <w:r>
        <w:rPr>
          <w:rFonts w:hint="eastAsia" w:ascii="宋体" w:hAnsi="宋体"/>
          <w:color w:val="auto"/>
          <w:sz w:val="24"/>
          <w:szCs w:val="24"/>
          <w:lang w:val="en-US" w:eastAsia="zh-CN"/>
        </w:rPr>
        <w:t>点交点还、往返运输、协助布撤展。提供上述服务的操作方案作为合同附件。从展品点交完成离开出发地至展品到达目的地完成点交期间，运输公司将被全权委托处理与办理和运输有关的相关事务并承担相应的安全责任。</w:t>
      </w:r>
    </w:p>
    <w:p>
      <w:pPr>
        <w:numPr>
          <w:ilvl w:val="0"/>
          <w:numId w:val="0"/>
        </w:numPr>
        <w:spacing w:line="336" w:lineRule="auto"/>
        <w:ind w:firstLine="480" w:firstLineChars="200"/>
        <w:rPr>
          <w:rFonts w:hint="eastAsia" w:ascii="宋体" w:hAnsi="宋体"/>
          <w:color w:val="auto"/>
          <w:sz w:val="24"/>
          <w:szCs w:val="24"/>
          <w:lang w:eastAsia="zh-CN"/>
        </w:rPr>
      </w:pPr>
      <w:r>
        <w:rPr>
          <w:rFonts w:hint="eastAsia" w:ascii="宋体" w:hAnsi="宋体"/>
          <w:color w:val="auto"/>
          <w:sz w:val="24"/>
          <w:szCs w:val="24"/>
          <w:lang w:val="en-US" w:eastAsia="zh-CN"/>
        </w:rPr>
        <w:t>2.</w:t>
      </w:r>
      <w:r>
        <w:rPr>
          <w:rFonts w:hint="eastAsia" w:ascii="宋体" w:hAnsi="宋体"/>
          <w:color w:val="auto"/>
          <w:sz w:val="24"/>
          <w:szCs w:val="24"/>
          <w:lang w:eastAsia="zh-CN"/>
        </w:rPr>
        <w:t>运输服务项目无指定方案，</w:t>
      </w:r>
      <w:r>
        <w:rPr>
          <w:rFonts w:hint="eastAsia" w:ascii="宋体" w:hAnsi="宋体"/>
          <w:color w:val="auto"/>
          <w:sz w:val="24"/>
          <w:szCs w:val="24"/>
          <w:lang w:val="en-US" w:eastAsia="zh-Hans"/>
        </w:rPr>
        <w:t>重庆中国</w:t>
      </w:r>
      <w:r>
        <w:rPr>
          <w:rFonts w:hint="eastAsia" w:ascii="宋体" w:hAnsi="宋体"/>
          <w:color w:val="auto"/>
          <w:sz w:val="24"/>
          <w:szCs w:val="24"/>
          <w:lang w:eastAsia="zh-CN"/>
        </w:rPr>
        <w:t>三峡博物馆只对部分具体事项提出要求。运输单位根据提出的具体事项拟定包装运输方案。</w:t>
      </w:r>
    </w:p>
    <w:p>
      <w:pPr>
        <w:numPr>
          <w:ilvl w:val="0"/>
          <w:numId w:val="0"/>
        </w:numPr>
        <w:spacing w:line="336" w:lineRule="auto"/>
        <w:ind w:firstLine="480" w:firstLineChars="200"/>
        <w:rPr>
          <w:rFonts w:hint="eastAsia" w:ascii="宋体" w:hAnsi="宋体"/>
          <w:color w:val="auto"/>
          <w:sz w:val="24"/>
          <w:szCs w:val="24"/>
          <w:lang w:eastAsia="zh-CN"/>
        </w:rPr>
      </w:pPr>
      <w:r>
        <w:rPr>
          <w:rFonts w:hint="eastAsia" w:ascii="宋体" w:hAnsi="宋体"/>
          <w:color w:val="auto"/>
          <w:sz w:val="24"/>
          <w:szCs w:val="24"/>
          <w:lang w:val="en-US" w:eastAsia="zh-CN"/>
        </w:rPr>
        <w:t>3.</w:t>
      </w:r>
      <w:r>
        <w:rPr>
          <w:rFonts w:hint="eastAsia" w:ascii="宋体" w:hAnsi="宋体"/>
          <w:color w:val="auto"/>
          <w:sz w:val="24"/>
          <w:szCs w:val="24"/>
          <w:lang w:eastAsia="zh-CN"/>
        </w:rPr>
        <w:t>所有展品由文物运输专用车辆陆运押送。</w:t>
      </w:r>
    </w:p>
    <w:p>
      <w:pPr>
        <w:numPr>
          <w:ilvl w:val="0"/>
          <w:numId w:val="0"/>
        </w:numPr>
        <w:spacing w:line="336" w:lineRule="auto"/>
        <w:rPr>
          <w:rFonts w:hint="eastAsia" w:ascii="宋体" w:hAnsi="宋体"/>
          <w:color w:val="auto"/>
          <w:sz w:val="24"/>
          <w:szCs w:val="24"/>
          <w:lang w:val="en-US" w:eastAsia="zh-CN"/>
        </w:rPr>
      </w:pPr>
      <w:r>
        <w:rPr>
          <w:rFonts w:hint="eastAsia" w:ascii="宋体" w:hAnsi="宋体"/>
          <w:color w:val="auto"/>
          <w:sz w:val="24"/>
          <w:szCs w:val="24"/>
          <w:lang w:val="en-US" w:eastAsia="zh-CN"/>
        </w:rPr>
        <w:t xml:space="preserve">    4.2026年4月</w:t>
      </w:r>
      <w:r>
        <w:rPr>
          <w:rFonts w:hint="default" w:ascii="宋体" w:hAnsi="宋体" w:eastAsia="宋体" w:cs="宋体"/>
          <w:color w:val="000000"/>
          <w:sz w:val="24"/>
          <w:szCs w:val="24"/>
        </w:rPr>
        <w:t>2</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日</w:t>
      </w:r>
      <w:r>
        <w:rPr>
          <w:rFonts w:hint="eastAsia" w:ascii="宋体" w:hAnsi="宋体"/>
          <w:color w:val="auto"/>
          <w:sz w:val="24"/>
          <w:szCs w:val="24"/>
          <w:lang w:val="en-US" w:eastAsia="zh-CN"/>
        </w:rPr>
        <w:t>，展品从重庆中国三峡博物馆运往黑龙江省</w:t>
      </w:r>
      <w:r>
        <w:rPr>
          <w:rFonts w:hint="eastAsia" w:ascii="宋体" w:hAnsi="宋体"/>
          <w:color w:val="auto"/>
          <w:sz w:val="24"/>
          <w:szCs w:val="24"/>
          <w:lang w:val="en-US" w:eastAsia="zh-Hans"/>
        </w:rPr>
        <w:t>博物馆</w:t>
      </w:r>
      <w:r>
        <w:rPr>
          <w:rFonts w:hint="eastAsia" w:ascii="宋体" w:hAnsi="宋体"/>
          <w:color w:val="auto"/>
          <w:sz w:val="24"/>
          <w:szCs w:val="24"/>
          <w:lang w:val="en-US" w:eastAsia="zh-CN"/>
        </w:rPr>
        <w:t>，</w:t>
      </w:r>
      <w:r>
        <w:rPr>
          <w:rFonts w:hint="default" w:ascii="宋体" w:hAnsi="宋体"/>
          <w:color w:val="auto"/>
          <w:sz w:val="24"/>
          <w:szCs w:val="24"/>
          <w:lang w:eastAsia="zh-CN"/>
        </w:rPr>
        <w:t>2026</w:t>
      </w:r>
      <w:r>
        <w:rPr>
          <w:rFonts w:hint="eastAsia" w:ascii="宋体" w:hAnsi="宋体"/>
          <w:color w:val="auto"/>
          <w:sz w:val="24"/>
          <w:szCs w:val="24"/>
          <w:lang w:val="en-US" w:eastAsia="zh-CN"/>
        </w:rPr>
        <w:t>年8月28日，展品从黑龙江省</w:t>
      </w:r>
      <w:r>
        <w:rPr>
          <w:rFonts w:hint="eastAsia" w:ascii="宋体" w:hAnsi="宋体"/>
          <w:color w:val="auto"/>
          <w:sz w:val="24"/>
          <w:szCs w:val="24"/>
          <w:lang w:val="en-US" w:eastAsia="zh-Hans"/>
        </w:rPr>
        <w:t>博物馆</w:t>
      </w:r>
      <w:r>
        <w:rPr>
          <w:rFonts w:hint="eastAsia" w:ascii="宋体" w:hAnsi="宋体"/>
          <w:color w:val="auto"/>
          <w:sz w:val="24"/>
          <w:szCs w:val="24"/>
          <w:lang w:val="en-US" w:eastAsia="zh-CN"/>
        </w:rPr>
        <w:t>运往</w:t>
      </w:r>
      <w:r>
        <w:rPr>
          <w:rFonts w:hint="eastAsia" w:ascii="宋体" w:hAnsi="宋体"/>
          <w:color w:val="auto"/>
          <w:sz w:val="24"/>
          <w:szCs w:val="24"/>
          <w:lang w:val="en-US" w:eastAsia="zh-Hans"/>
        </w:rPr>
        <w:t>重庆中国三峡博物馆</w:t>
      </w:r>
      <w:r>
        <w:rPr>
          <w:rFonts w:hint="eastAsia" w:ascii="宋体" w:hAnsi="宋体"/>
          <w:color w:val="auto"/>
          <w:sz w:val="24"/>
          <w:szCs w:val="24"/>
          <w:lang w:val="en-US" w:eastAsia="zh-CN"/>
        </w:rPr>
        <w:t>，具体操作方案需提交重庆中国三峡博物馆审核合格之后方能执行；根据文物安全管理的相关规定，文</w:t>
      </w:r>
      <w:r>
        <w:rPr>
          <w:rFonts w:hint="eastAsia" w:ascii="宋体" w:hAnsi="宋体"/>
          <w:color w:val="auto"/>
          <w:sz w:val="24"/>
          <w:szCs w:val="24"/>
          <w:lang w:eastAsia="zh-CN"/>
        </w:rPr>
        <w:t>物运输除出发地与目的地以外，禁止停靠超过12小时。</w:t>
      </w:r>
    </w:p>
    <w:p>
      <w:pPr>
        <w:numPr>
          <w:ilvl w:val="0"/>
          <w:numId w:val="0"/>
        </w:numPr>
        <w:spacing w:line="336" w:lineRule="auto"/>
        <w:rPr>
          <w:rFonts w:hint="eastAsia" w:ascii="宋体" w:hAnsi="宋体"/>
          <w:color w:val="auto"/>
          <w:sz w:val="24"/>
          <w:szCs w:val="24"/>
          <w:lang w:eastAsia="zh-CN"/>
        </w:rPr>
      </w:pPr>
      <w:r>
        <w:rPr>
          <w:rFonts w:hint="eastAsia" w:ascii="宋体" w:hAnsi="宋体"/>
          <w:color w:val="auto"/>
          <w:sz w:val="24"/>
          <w:szCs w:val="24"/>
          <w:lang w:val="en-US" w:eastAsia="zh-CN"/>
        </w:rPr>
        <w:t xml:space="preserve">    5.</w:t>
      </w:r>
      <w:r>
        <w:rPr>
          <w:rFonts w:hint="eastAsia" w:ascii="宋体" w:hAnsi="宋体"/>
          <w:color w:val="auto"/>
          <w:sz w:val="24"/>
          <w:szCs w:val="24"/>
          <w:lang w:eastAsia="zh-CN"/>
        </w:rPr>
        <w:t>在</w:t>
      </w:r>
      <w:r>
        <w:rPr>
          <w:rFonts w:hint="eastAsia" w:ascii="宋体" w:hAnsi="宋体"/>
          <w:color w:val="auto"/>
          <w:sz w:val="24"/>
          <w:szCs w:val="24"/>
          <w:lang w:val="en-US" w:eastAsia="zh-CN"/>
        </w:rPr>
        <w:t>重庆中国三峡博物馆点交</w:t>
      </w:r>
      <w:r>
        <w:rPr>
          <w:rFonts w:hint="eastAsia" w:ascii="宋体" w:hAnsi="宋体"/>
          <w:color w:val="auto"/>
          <w:sz w:val="24"/>
          <w:szCs w:val="24"/>
          <w:lang w:eastAsia="zh-CN"/>
        </w:rPr>
        <w:t>的时间由</w:t>
      </w:r>
      <w:r>
        <w:rPr>
          <w:rFonts w:hint="eastAsia" w:ascii="宋体" w:hAnsi="宋体"/>
          <w:color w:val="auto"/>
          <w:sz w:val="24"/>
          <w:szCs w:val="24"/>
          <w:lang w:val="en-US" w:eastAsia="zh-Hans"/>
        </w:rPr>
        <w:t>重庆中国</w:t>
      </w:r>
      <w:r>
        <w:rPr>
          <w:rFonts w:hint="eastAsia" w:ascii="宋体" w:hAnsi="宋体"/>
          <w:color w:val="auto"/>
          <w:sz w:val="24"/>
          <w:szCs w:val="24"/>
          <w:lang w:eastAsia="zh-CN"/>
        </w:rPr>
        <w:t>三峡博物馆制定执行，验收由三峡博物馆完成，将确认展品数量与展品完残情况；在</w:t>
      </w:r>
      <w:r>
        <w:rPr>
          <w:rFonts w:hint="eastAsia" w:ascii="宋体" w:hAnsi="宋体"/>
          <w:color w:val="auto"/>
          <w:sz w:val="24"/>
          <w:szCs w:val="24"/>
          <w:lang w:val="en-US" w:eastAsia="zh-Hans"/>
        </w:rPr>
        <w:t>重庆中国</w:t>
      </w:r>
      <w:r>
        <w:rPr>
          <w:rFonts w:hint="eastAsia" w:ascii="宋体" w:hAnsi="宋体"/>
          <w:color w:val="auto"/>
          <w:sz w:val="24"/>
          <w:szCs w:val="24"/>
          <w:lang w:eastAsia="zh-CN"/>
        </w:rPr>
        <w:t>三峡博物馆开箱点交的时间由</w:t>
      </w:r>
      <w:r>
        <w:rPr>
          <w:rFonts w:hint="eastAsia" w:ascii="宋体" w:hAnsi="宋体"/>
          <w:color w:val="auto"/>
          <w:sz w:val="24"/>
          <w:szCs w:val="24"/>
          <w:lang w:val="en-US" w:eastAsia="zh-Hans"/>
        </w:rPr>
        <w:t>重庆中国</w:t>
      </w:r>
      <w:r>
        <w:rPr>
          <w:rFonts w:hint="eastAsia" w:ascii="宋体" w:hAnsi="宋体"/>
          <w:color w:val="auto"/>
          <w:sz w:val="24"/>
          <w:szCs w:val="24"/>
          <w:lang w:eastAsia="zh-CN"/>
        </w:rPr>
        <w:t>三峡博物制定执行，验收由</w:t>
      </w:r>
      <w:r>
        <w:rPr>
          <w:rFonts w:hint="eastAsia" w:ascii="宋体" w:hAnsi="宋体"/>
          <w:color w:val="auto"/>
          <w:sz w:val="24"/>
          <w:szCs w:val="24"/>
          <w:lang w:val="en-US" w:eastAsia="zh-Hans"/>
        </w:rPr>
        <w:t>重庆中国</w:t>
      </w:r>
      <w:r>
        <w:rPr>
          <w:rFonts w:hint="eastAsia" w:ascii="宋体" w:hAnsi="宋体"/>
          <w:color w:val="auto"/>
          <w:sz w:val="24"/>
          <w:szCs w:val="24"/>
          <w:lang w:eastAsia="zh-CN"/>
        </w:rPr>
        <w:t>三峡博物馆完成，将确认展品数量与展品完残情况。</w:t>
      </w:r>
    </w:p>
    <w:p>
      <w:pPr>
        <w:numPr>
          <w:ilvl w:val="0"/>
          <w:numId w:val="0"/>
        </w:numPr>
        <w:spacing w:line="336" w:lineRule="auto"/>
        <w:rPr>
          <w:rFonts w:hint="eastAsia" w:ascii="宋体" w:hAnsi="宋体"/>
          <w:color w:val="auto"/>
          <w:sz w:val="24"/>
          <w:szCs w:val="24"/>
          <w:lang w:eastAsia="zh-CN"/>
        </w:rPr>
      </w:pPr>
      <w:r>
        <w:rPr>
          <w:rFonts w:hint="eastAsia" w:ascii="宋体" w:hAnsi="宋体"/>
          <w:color w:val="auto"/>
          <w:sz w:val="24"/>
          <w:szCs w:val="24"/>
          <w:lang w:val="en-US" w:eastAsia="zh-CN"/>
        </w:rPr>
        <w:t xml:space="preserve">     6.</w:t>
      </w:r>
      <w:r>
        <w:rPr>
          <w:rFonts w:hint="eastAsia" w:ascii="宋体" w:hAnsi="宋体"/>
          <w:color w:val="auto"/>
          <w:sz w:val="24"/>
          <w:szCs w:val="24"/>
          <w:lang w:eastAsia="zh-CN"/>
        </w:rPr>
        <w:t>具备专业的文物包装材料、操作人员和工具。</w:t>
      </w:r>
    </w:p>
    <w:p>
      <w:pPr>
        <w:numPr>
          <w:ilvl w:val="0"/>
          <w:numId w:val="0"/>
        </w:numPr>
        <w:spacing w:line="336" w:lineRule="auto"/>
        <w:rPr>
          <w:rFonts w:hint="eastAsia" w:ascii="宋体" w:hAnsi="宋体"/>
          <w:color w:val="auto"/>
          <w:sz w:val="24"/>
          <w:szCs w:val="24"/>
          <w:lang w:eastAsia="zh-CN"/>
        </w:rPr>
      </w:pPr>
      <w:r>
        <w:rPr>
          <w:rFonts w:hint="eastAsia" w:ascii="宋体" w:hAnsi="宋体"/>
          <w:color w:val="auto"/>
          <w:sz w:val="24"/>
          <w:szCs w:val="24"/>
          <w:lang w:val="en-US" w:eastAsia="zh-CN"/>
        </w:rPr>
        <w:t xml:space="preserve">     7.</w:t>
      </w:r>
      <w:r>
        <w:rPr>
          <w:rFonts w:hint="eastAsia" w:ascii="宋体" w:hAnsi="宋体"/>
          <w:color w:val="auto"/>
          <w:sz w:val="24"/>
          <w:szCs w:val="24"/>
          <w:lang w:eastAsia="zh-CN"/>
        </w:rPr>
        <w:t>安全要求：针对展览包装运输出具有效合理的运输安全方案。</w:t>
      </w:r>
    </w:p>
    <w:p>
      <w:pPr>
        <w:numPr>
          <w:ilvl w:val="0"/>
          <w:numId w:val="0"/>
        </w:numPr>
        <w:spacing w:line="336" w:lineRule="auto"/>
        <w:rPr>
          <w:rFonts w:hint="eastAsia" w:ascii="宋体" w:hAnsi="宋体"/>
          <w:color w:val="auto"/>
          <w:sz w:val="24"/>
          <w:szCs w:val="24"/>
          <w:lang w:eastAsia="zh-CN"/>
        </w:rPr>
      </w:pPr>
      <w:r>
        <w:rPr>
          <w:rFonts w:hint="eastAsia" w:ascii="宋体" w:hAnsi="宋体"/>
          <w:color w:val="auto"/>
          <w:sz w:val="24"/>
          <w:szCs w:val="24"/>
          <w:lang w:val="en-US" w:eastAsia="zh-CN"/>
        </w:rPr>
        <w:t xml:space="preserve">     8.</w:t>
      </w:r>
      <w:r>
        <w:rPr>
          <w:rFonts w:hint="eastAsia" w:ascii="宋体" w:hAnsi="宋体"/>
          <w:color w:val="auto"/>
          <w:sz w:val="24"/>
          <w:szCs w:val="24"/>
          <w:lang w:eastAsia="zh-CN"/>
        </w:rPr>
        <w:t>展品数量变化引起的合同金额的调整：</w:t>
      </w:r>
    </w:p>
    <w:p>
      <w:pPr>
        <w:numPr>
          <w:ilvl w:val="0"/>
          <w:numId w:val="0"/>
        </w:numPr>
        <w:spacing w:line="336" w:lineRule="auto"/>
        <w:rPr>
          <w:rFonts w:hint="eastAsia" w:ascii="宋体" w:hAnsi="宋体"/>
          <w:color w:val="auto"/>
          <w:sz w:val="24"/>
          <w:szCs w:val="24"/>
          <w:lang w:eastAsia="zh-CN"/>
        </w:rPr>
      </w:pPr>
      <w:r>
        <w:rPr>
          <w:rFonts w:hint="eastAsia" w:ascii="宋体" w:hAnsi="宋体"/>
          <w:color w:val="auto"/>
          <w:sz w:val="24"/>
          <w:szCs w:val="24"/>
          <w:lang w:val="en-US" w:eastAsia="zh-CN"/>
        </w:rPr>
        <w:t xml:space="preserve">     </w:t>
      </w:r>
      <w:r>
        <w:rPr>
          <w:rFonts w:hint="eastAsia" w:ascii="宋体" w:hAnsi="宋体"/>
          <w:color w:val="auto"/>
          <w:sz w:val="24"/>
          <w:szCs w:val="24"/>
          <w:lang w:eastAsia="zh-CN"/>
        </w:rPr>
        <w:t>如在实际运输过程中，展品数量与本邀请函的数量增减不超过总数的±10%，则实际运输费用按照委托金额执行；如减少数量超过总数的–10%，则实际运输费用需在委托金额基础上扣除未使用的包装箱费用和相应减少的人员服务费用后结算，如增加数量超过总数的+10%，则实际运输费用需在委托金额基础上增加相应的使用包装箱费用和人员服务费用后结算，但不能超过委托金额的10%且不能超过本邀请函的最高限价。</w:t>
      </w:r>
    </w:p>
    <w:p>
      <w:pPr>
        <w:numPr>
          <w:ilvl w:val="0"/>
          <w:numId w:val="0"/>
        </w:numPr>
        <w:spacing w:line="336" w:lineRule="auto"/>
        <w:rPr>
          <w:rFonts w:hint="eastAsia" w:ascii="宋体" w:hAnsi="宋体"/>
          <w:color w:val="auto"/>
          <w:sz w:val="24"/>
          <w:szCs w:val="24"/>
          <w:lang w:eastAsia="zh-CN"/>
        </w:rPr>
      </w:pPr>
      <w:r>
        <w:rPr>
          <w:rFonts w:hint="eastAsia" w:ascii="宋体" w:hAnsi="宋体"/>
          <w:color w:val="auto"/>
          <w:sz w:val="24"/>
          <w:szCs w:val="24"/>
          <w:lang w:val="en-US" w:eastAsia="zh-CN"/>
        </w:rPr>
        <w:t xml:space="preserve">    9.</w:t>
      </w:r>
      <w:r>
        <w:rPr>
          <w:rFonts w:hint="eastAsia" w:ascii="宋体" w:hAnsi="宋体"/>
          <w:color w:val="auto"/>
          <w:sz w:val="24"/>
          <w:szCs w:val="24"/>
          <w:lang w:eastAsia="zh-CN"/>
        </w:rPr>
        <w:t>赔偿责任：</w:t>
      </w:r>
    </w:p>
    <w:p>
      <w:pPr>
        <w:numPr>
          <w:ilvl w:val="0"/>
          <w:numId w:val="0"/>
        </w:numPr>
        <w:spacing w:line="336" w:lineRule="auto"/>
        <w:ind w:firstLine="480" w:firstLineChars="2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olor w:val="auto"/>
          <w:sz w:val="24"/>
          <w:szCs w:val="24"/>
          <w:lang w:eastAsia="zh-CN"/>
        </w:rPr>
        <w:t>在运输过程中，出现以下两种情况，双方应先通过友好协商解决，若协商不能解决的，应提交重庆仲裁委员会仲裁：一是运输公司自文物点交接手后至点交移交前承担文物的安全责任，在此过程中出现文物损坏；二是因非不可抗拒的原因，造成运输时间的延误。</w:t>
      </w:r>
    </w:p>
    <w:p>
      <w:pPr>
        <w:pStyle w:val="4"/>
        <w:numPr>
          <w:ilvl w:val="0"/>
          <w:numId w:val="0"/>
        </w:numPr>
        <w:ind w:firstLine="480" w:firstLineChars="200"/>
        <w:rPr>
          <w:rFonts w:hint="eastAsia" w:ascii="宋体" w:hAnsi="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10、展品清单</w:t>
      </w:r>
      <w:r>
        <w:rPr>
          <w:rFonts w:hint="eastAsia" w:ascii="宋体" w:hAnsi="宋体" w:cs="Times New Roman"/>
          <w:b w:val="0"/>
          <w:bCs w:val="0"/>
          <w:color w:val="auto"/>
          <w:kern w:val="2"/>
          <w:sz w:val="24"/>
          <w:szCs w:val="24"/>
          <w:lang w:val="en-US" w:eastAsia="zh-CN" w:bidi="ar-SA"/>
        </w:rPr>
        <w:t>：</w:t>
      </w:r>
    </w:p>
    <w:p>
      <w:pPr>
        <w:keepNext w:val="0"/>
        <w:keepLines w:val="0"/>
        <w:pageBreakBefore w:val="0"/>
        <w:widowControl w:val="0"/>
        <w:kinsoku/>
        <w:wordWrap/>
        <w:overflowPunct/>
        <w:topLinePunct w:val="0"/>
        <w:autoSpaceDE/>
        <w:autoSpaceDN/>
        <w:bidi w:val="0"/>
        <w:adjustRightInd w:val="0"/>
        <w:snapToGrid/>
        <w:spacing w:line="240" w:lineRule="auto"/>
        <w:ind w:right="0" w:rightChars="0"/>
        <w:jc w:val="center"/>
        <w:textAlignment w:val="auto"/>
        <w:outlineLvl w:val="9"/>
        <w:rPr>
          <w:rFonts w:hint="eastAsia" w:ascii="方正小标宋简体" w:hAnsi="方正小标宋简体" w:eastAsia="方正小标宋简体" w:cs="方正小标宋简体"/>
          <w:color w:val="auto"/>
          <w:w w:val="100"/>
          <w:sz w:val="32"/>
          <w:szCs w:val="32"/>
          <w:highlight w:val="none"/>
          <w:lang w:val="en-US" w:eastAsia="zh-CN"/>
        </w:rPr>
      </w:pPr>
      <w:bookmarkStart w:id="22" w:name="_Toc11641055"/>
      <w:bookmarkStart w:id="23" w:name="_Toc372538162"/>
      <w:bookmarkStart w:id="24" w:name="_Toc25725124"/>
      <w:r>
        <w:rPr>
          <w:rFonts w:hint="eastAsia" w:ascii="方正小标宋简体" w:hAnsi="方正小标宋简体" w:eastAsia="方正小标宋简体" w:cs="方正小标宋简体"/>
          <w:color w:val="auto"/>
          <w:w w:val="100"/>
          <w:sz w:val="32"/>
          <w:szCs w:val="32"/>
          <w:highlight w:val="none"/>
          <w:lang w:val="en-US" w:eastAsia="zh-CN"/>
        </w:rPr>
        <w:t>《光影可鉴：重庆中国三峡博物馆藏铜镜展》展品清单</w:t>
      </w:r>
    </w:p>
    <w:tbl>
      <w:tblPr>
        <w:tblStyle w:val="11"/>
        <w:tblW w:w="804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2"/>
        <w:gridCol w:w="1212"/>
        <w:gridCol w:w="4296"/>
        <w:gridCol w:w="696"/>
        <w:gridCol w:w="612"/>
        <w:gridCol w:w="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default" w:ascii="黑体" w:hAnsi="宋体" w:eastAsia="黑体" w:cs="黑体"/>
                <w:i w:val="0"/>
                <w:iCs w:val="0"/>
                <w:color w:val="000000"/>
                <w:kern w:val="0"/>
                <w:sz w:val="24"/>
                <w:szCs w:val="24"/>
                <w:u w:val="none"/>
                <w:lang w:val="en-US" w:eastAsia="zh-CN" w:bidi="ar"/>
              </w:rPr>
              <w:t>序号</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i w:val="0"/>
                <w:iCs w:val="0"/>
                <w:color w:val="000000"/>
                <w:sz w:val="24"/>
                <w:szCs w:val="24"/>
                <w:u w:val="none"/>
              </w:rPr>
            </w:pPr>
            <w:r>
              <w:rPr>
                <w:rFonts w:hint="default" w:ascii="黑体" w:hAnsi="宋体" w:eastAsia="黑体" w:cs="黑体"/>
                <w:i w:val="0"/>
                <w:iCs w:val="0"/>
                <w:color w:val="000000"/>
                <w:kern w:val="0"/>
                <w:sz w:val="24"/>
                <w:szCs w:val="24"/>
                <w:u w:val="none"/>
                <w:lang w:val="en-US" w:eastAsia="zh-CN" w:bidi="ar"/>
              </w:rPr>
              <w:t>总登录号</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i w:val="0"/>
                <w:iCs w:val="0"/>
                <w:color w:val="000000"/>
                <w:sz w:val="24"/>
                <w:szCs w:val="24"/>
                <w:u w:val="none"/>
              </w:rPr>
            </w:pPr>
            <w:r>
              <w:rPr>
                <w:rFonts w:hint="default" w:ascii="黑体" w:hAnsi="宋体" w:eastAsia="黑体" w:cs="黑体"/>
                <w:i w:val="0"/>
                <w:iCs w:val="0"/>
                <w:color w:val="000000"/>
                <w:kern w:val="0"/>
                <w:sz w:val="24"/>
                <w:szCs w:val="24"/>
                <w:u w:val="none"/>
                <w:lang w:val="en-US" w:eastAsia="zh-CN" w:bidi="ar"/>
              </w:rPr>
              <w:t>名称</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i w:val="0"/>
                <w:iCs w:val="0"/>
                <w:color w:val="000000"/>
                <w:sz w:val="20"/>
                <w:szCs w:val="20"/>
                <w:u w:val="none"/>
              </w:rPr>
            </w:pPr>
            <w:r>
              <w:rPr>
                <w:rFonts w:hint="default" w:ascii="黑体" w:hAnsi="宋体" w:eastAsia="黑体" w:cs="黑体"/>
                <w:i w:val="0"/>
                <w:iCs w:val="0"/>
                <w:color w:val="000000"/>
                <w:kern w:val="0"/>
                <w:sz w:val="20"/>
                <w:szCs w:val="20"/>
                <w:u w:val="none"/>
                <w:lang w:val="en-US" w:eastAsia="zh-CN" w:bidi="ar"/>
              </w:rPr>
              <w:t>时代</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i w:val="0"/>
                <w:iCs w:val="0"/>
                <w:color w:val="000000"/>
                <w:sz w:val="24"/>
                <w:szCs w:val="24"/>
                <w:u w:val="none"/>
              </w:rPr>
            </w:pPr>
            <w:r>
              <w:rPr>
                <w:rFonts w:hint="default" w:ascii="黑体" w:hAnsi="宋体" w:eastAsia="黑体" w:cs="黑体"/>
                <w:i w:val="0"/>
                <w:iCs w:val="0"/>
                <w:color w:val="000000"/>
                <w:kern w:val="0"/>
                <w:sz w:val="24"/>
                <w:szCs w:val="24"/>
                <w:u w:val="none"/>
                <w:lang w:val="en-US" w:eastAsia="zh-CN" w:bidi="ar"/>
              </w:rPr>
              <w:t>质地</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i w:val="0"/>
                <w:iCs w:val="0"/>
                <w:color w:val="000000"/>
                <w:sz w:val="24"/>
                <w:szCs w:val="24"/>
                <w:u w:val="none"/>
              </w:rPr>
            </w:pPr>
            <w:r>
              <w:rPr>
                <w:rFonts w:hint="default" w:ascii="黑体" w:hAnsi="宋体" w:eastAsia="黑体" w:cs="黑体"/>
                <w:i w:val="0"/>
                <w:iCs w:val="0"/>
                <w:color w:val="000000"/>
                <w:kern w:val="0"/>
                <w:sz w:val="24"/>
                <w:szCs w:val="24"/>
                <w:u w:val="none"/>
                <w:lang w:val="en-US" w:eastAsia="zh-CN" w:bidi="ar"/>
              </w:rPr>
              <w:t>数量</w:t>
            </w:r>
            <w:r>
              <w:rPr>
                <w:rFonts w:hint="default" w:ascii="黑体" w:hAnsi="宋体" w:eastAsia="黑体" w:cs="黑体"/>
                <w:i w:val="0"/>
                <w:iCs w:val="0"/>
                <w:color w:val="000000"/>
                <w:kern w:val="0"/>
                <w:sz w:val="24"/>
                <w:szCs w:val="24"/>
                <w:u w:val="none"/>
                <w:lang w:val="en-US" w:eastAsia="zh-CN" w:bidi="ar"/>
              </w:rPr>
              <w:br w:type="textWrapping"/>
            </w:r>
            <w:r>
              <w:rPr>
                <w:rFonts w:hint="default" w:ascii="黑体" w:hAnsi="宋体" w:eastAsia="黑体" w:cs="黑体"/>
                <w:i w:val="0"/>
                <w:iCs w:val="0"/>
                <w:color w:val="000000"/>
                <w:kern w:val="0"/>
                <w:sz w:val="24"/>
                <w:szCs w:val="24"/>
                <w:u w:val="none"/>
                <w:lang w:val="en-US" w:eastAsia="zh-CN" w:bidi="ar"/>
              </w:rPr>
              <w:t>(件)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52793</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弦纹素镜</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战国</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15096</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蟠螭铭文镜</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西汉</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53140</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彩绘宽带纹镜</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西汉</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52156</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四乳蟠虺纹镜</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西汉</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52635</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“日光”铭四乳草叶纹镜</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西汉</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15315</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星云纹镜</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西汉</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15245</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星云纹镜</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西汉</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15253</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“家常贵富”铭文镜</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西汉</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31366</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“昭明”铭连弧纹镜 </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西汉</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52359</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“昭明”铭连弧纹镜 </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西汉</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75086</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“清白”铭连弧纹镜</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汉</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15257</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“君宜高官”铭云雷连弧纹镜</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东汉</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52155</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云雷连弧纹镜</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东汉</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15260</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“日光”铭重圈铭文镜</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西汉</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75220</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“昭明”铭重圈铭文镜</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西汉</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52637</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“昭明”铭文镜</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西汉</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52584</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“常乐未央”铭博局纹镜</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西汉</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52655</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“尚方”铭四神博局纹镜</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汉</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15242</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四神博局纹镜</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汉</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52639</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禽鸟博局纹镜</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汉</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15267</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四乳凤鸟纹镜</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东汉</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0737</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四乳禽兽纹镜</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东汉</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0734</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七乳禽兽纹镜</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东汉</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15263</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“熹平三年”纪年铭变形四叶兽首纹镜</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东汉</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15314</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“青盖”铭龙虎纹镜</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东汉</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271</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变形四叶瑞兽对凤纹镜</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三国</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52352</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盘龙纹镜</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六朝</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52677</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“长宜子孙”铭连弧纹镜 </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六朝</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15264</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方格铭瑞兽纹镜 </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六朝</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52164</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“青羊”铭瑞兽纹镜</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六朝</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52878</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“凤舞”铭瑞兽纹镜</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唐</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0400</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瑞兽葡萄纹镜</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唐</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0165</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瑞兽葡萄纹镜</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唐</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31364</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瑞兽葡萄纹镜</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唐</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75617</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瑞兽葡萄纹镜</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唐</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52269</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“洞心”铭团花镜</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唐</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0379</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雀绕花枝镜</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唐</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15468</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雀绕花枝镜</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唐</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75221</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雀绕花枝镜</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唐</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0288</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“太平万岁”铭“卍”字纹镜</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唐</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0691</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四神八卦十二生肖镜</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五代</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53119</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“水银”铭八卦镜</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五代</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0439</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缠枝花卉纹镜</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宋</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44</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31402</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双凤纹委角方镜</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宋</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铜</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45</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52686</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仙人龟鹤镜</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宋</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铜</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46</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75035</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“临安王家”铭仙人御凤带柄镜</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宋</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铜</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47</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0469</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人物故事镜</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宋</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铜</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48</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31418</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达摩渡海镜</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宋</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铜</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49</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52874</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仙人渡海镜</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宋</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铜</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75057</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“水银”铭八卦纹方镜</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宋</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铜</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51</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75055</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八卦镜 </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宋</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铜</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52</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2110</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仿汉变形四叶纹镜背范</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明</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铜</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53</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0432</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“湖州石家念二叔”铭葵花镜</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宋</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铜</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54</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52328</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“湖州石念二郎”铭葵花镜</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宋</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铜</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55</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75001</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“湖州石家八叔”铭桃形镜</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宋</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铜</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56</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75137</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“湖州真石十五郎”铭葵花镜</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宋</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铜</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57</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0248</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“湖州石念二叔”铭带柄镜</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宋</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铜</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58</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53120</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连钱纹镜</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宋</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铜</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59</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52877</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“安明”铭双剑纹桃形镜</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宋</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铜</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60</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31453</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符箓纹桃形镜 </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宋</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铜</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61</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75223</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“承安三年”铭双鱼镜 </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金</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铜</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62</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0228</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“煌丕昌天”铭海舶镜</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金</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铜</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0440</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“泉州黄家造”铭仙人鹤鹿镜 </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0441</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梵文镜</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0310</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“长命贵富”铭文镜</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明</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0433</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“五子登科”铭文镜</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明</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75038</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开光铭文镜</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明</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75222</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人物多宝纹镜 </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明</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0719</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“百寿团圆”铭人物故事镜</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明</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15467</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人物故事镜</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明</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52368</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仙鹤楼阁人物镜</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明</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52909</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“湖州薛茂松自造”铭文镜</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明</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0814</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湖城薛惠公造”铭文方镜</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31440</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“湖城薛惠公造”铭文方镜</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30389</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“薛賛王造”铭文方镜</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15255</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“君宜高官”铭变形四叶夔纹镜</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东汉</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0816</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准提咒文铭镜</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明</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53006</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仿西汉四乳四虺纹镜</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明？</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52007</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仿汉四神博局纹镜</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明？</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31518</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default" w:ascii="仿宋" w:hAnsi="仿宋" w:eastAsia="仿宋" w:cs="仿宋"/>
                <w:i w:val="0"/>
                <w:iCs w:val="0"/>
                <w:color w:val="000000"/>
                <w:kern w:val="0"/>
                <w:sz w:val="24"/>
                <w:szCs w:val="24"/>
                <w:u w:val="none"/>
                <w:lang w:val="en-US" w:eastAsia="zh-CN" w:bidi="ar"/>
              </w:rPr>
              <w:t>仿唐瑞兽葡萄纹镜</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bl>
    <w:p>
      <w:pPr>
        <w:pStyle w:val="4"/>
        <w:rPr>
          <w:rFonts w:hint="eastAsia"/>
          <w:lang w:eastAsia="zh-CN"/>
        </w:rPr>
      </w:pPr>
    </w:p>
    <w:p>
      <w:pPr>
        <w:rPr>
          <w:rFonts w:hint="eastAsia" w:ascii="宋体" w:hAnsi="宋体" w:eastAsia="宋体" w:cs="Arial"/>
          <w:color w:val="auto"/>
          <w:sz w:val="36"/>
        </w:rPr>
      </w:pPr>
      <w:r>
        <w:rPr>
          <w:rFonts w:hint="eastAsia" w:ascii="宋体" w:hAnsi="宋体" w:eastAsia="宋体" w:cs="Arial"/>
          <w:color w:val="auto"/>
          <w:sz w:val="36"/>
        </w:rPr>
        <w:br w:type="page"/>
      </w:r>
    </w:p>
    <w:p>
      <w:pPr>
        <w:pStyle w:val="2"/>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Arial"/>
          <w:color w:val="auto"/>
          <w:sz w:val="36"/>
        </w:rPr>
      </w:pPr>
      <w:r>
        <w:rPr>
          <w:rFonts w:hint="eastAsia" w:ascii="宋体" w:hAnsi="宋体" w:eastAsia="宋体" w:cs="Arial"/>
          <w:color w:val="auto"/>
          <w:sz w:val="36"/>
        </w:rPr>
        <w:t>第四篇   商务要求</w:t>
      </w:r>
      <w:bookmarkEnd w:id="22"/>
      <w:bookmarkEnd w:id="23"/>
      <w:bookmarkEnd w:id="24"/>
    </w:p>
    <w:p>
      <w:pPr>
        <w:pStyle w:val="3"/>
        <w:pageBreakBefore w:val="0"/>
        <w:numPr>
          <w:ilvl w:val="0"/>
          <w:numId w:val="5"/>
        </w:numPr>
        <w:kinsoku/>
        <w:wordWrap/>
        <w:overflowPunct/>
        <w:topLinePunct w:val="0"/>
        <w:autoSpaceDE/>
        <w:autoSpaceDN/>
        <w:bidi w:val="0"/>
        <w:adjustRightInd/>
        <w:snapToGrid/>
        <w:spacing w:line="480" w:lineRule="exact"/>
        <w:ind w:firstLine="527"/>
        <w:textAlignment w:val="auto"/>
        <w:rPr>
          <w:rFonts w:hint="eastAsia" w:ascii="宋体" w:hAnsi="宋体" w:eastAsia="宋体" w:cs="Arial"/>
          <w:b/>
          <w:color w:val="auto"/>
          <w:kern w:val="2"/>
          <w:sz w:val="24"/>
          <w:szCs w:val="24"/>
          <w:lang w:val="en-US" w:eastAsia="zh-CN" w:bidi="ar-SA"/>
        </w:rPr>
      </w:pPr>
      <w:bookmarkStart w:id="25" w:name="_Toc344475120"/>
      <w:bookmarkStart w:id="26" w:name="_Toc480882274"/>
      <w:bookmarkStart w:id="27" w:name="_Toc498442539"/>
      <w:bookmarkStart w:id="28" w:name="_Toc25725133"/>
      <w:r>
        <w:rPr>
          <w:rFonts w:hint="eastAsia" w:ascii="宋体" w:hAnsi="宋体" w:cs="Arial"/>
          <w:b/>
          <w:color w:val="auto"/>
          <w:kern w:val="2"/>
          <w:sz w:val="24"/>
          <w:szCs w:val="24"/>
          <w:lang w:val="en-US" w:eastAsia="zh-CN" w:bidi="ar-SA"/>
        </w:rPr>
        <w:t>服务（或交货）</w:t>
      </w:r>
      <w:r>
        <w:rPr>
          <w:rFonts w:hint="eastAsia" w:ascii="宋体" w:hAnsi="宋体" w:eastAsia="宋体" w:cs="Arial"/>
          <w:b/>
          <w:color w:val="auto"/>
          <w:kern w:val="2"/>
          <w:sz w:val="24"/>
          <w:szCs w:val="24"/>
          <w:lang w:val="en-US" w:eastAsia="zh-CN" w:bidi="ar-SA"/>
        </w:rPr>
        <w:t>时间、地点及验收方式</w:t>
      </w:r>
      <w:bookmarkEnd w:id="25"/>
      <w:bookmarkEnd w:id="26"/>
      <w:bookmarkEnd w:id="27"/>
    </w:p>
    <w:p>
      <w:pPr>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cs="Arial"/>
          <w:color w:val="auto"/>
          <w:sz w:val="24"/>
          <w:szCs w:val="24"/>
        </w:rPr>
      </w:pPr>
      <w:r>
        <w:rPr>
          <w:rFonts w:hint="eastAsia" w:ascii="宋体" w:hAnsi="宋体" w:cs="Arial"/>
          <w:color w:val="auto"/>
          <w:sz w:val="24"/>
          <w:szCs w:val="24"/>
          <w:lang w:val="en-US" w:eastAsia="zh-CN"/>
        </w:rPr>
        <w:t xml:space="preserve">   </w:t>
      </w:r>
      <w:r>
        <w:rPr>
          <w:rFonts w:hint="eastAsia" w:ascii="宋体" w:hAnsi="宋体" w:cs="Arial"/>
          <w:color w:val="auto"/>
          <w:sz w:val="24"/>
          <w:szCs w:val="24"/>
        </w:rPr>
        <w:t>（一）</w:t>
      </w:r>
      <w:r>
        <w:rPr>
          <w:rFonts w:hint="eastAsia" w:ascii="宋体" w:hAnsi="宋体" w:cs="Arial"/>
          <w:color w:val="auto"/>
          <w:sz w:val="24"/>
          <w:szCs w:val="24"/>
          <w:lang w:eastAsia="zh-CN"/>
        </w:rPr>
        <w:t>服务</w:t>
      </w:r>
      <w:r>
        <w:rPr>
          <w:rFonts w:hint="eastAsia" w:ascii="宋体" w:hAnsi="宋体" w:cs="Arial"/>
          <w:b/>
          <w:color w:val="auto"/>
          <w:kern w:val="2"/>
          <w:sz w:val="24"/>
          <w:szCs w:val="24"/>
          <w:lang w:val="en-US" w:eastAsia="zh-CN" w:bidi="ar-SA"/>
        </w:rPr>
        <w:t>（或交货）</w:t>
      </w:r>
      <w:r>
        <w:rPr>
          <w:rFonts w:hint="eastAsia" w:ascii="宋体" w:hAnsi="宋体" w:cs="Arial"/>
          <w:color w:val="auto"/>
          <w:sz w:val="24"/>
          <w:szCs w:val="24"/>
        </w:rPr>
        <w:t>时间</w:t>
      </w:r>
    </w:p>
    <w:p>
      <w:pPr>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cs="Arial"/>
          <w:color w:val="auto"/>
          <w:sz w:val="24"/>
          <w:szCs w:val="24"/>
        </w:rPr>
      </w:pPr>
      <w:r>
        <w:rPr>
          <w:rFonts w:hint="eastAsia" w:ascii="宋体" w:hAnsi="宋体" w:cs="Arial"/>
          <w:color w:val="auto"/>
          <w:sz w:val="24"/>
          <w:szCs w:val="24"/>
          <w:lang w:val="en-US" w:eastAsia="zh-CN"/>
        </w:rPr>
        <w:t xml:space="preserve">    </w:t>
      </w:r>
      <w:r>
        <w:rPr>
          <w:rFonts w:hint="eastAsia" w:ascii="宋体" w:hAnsi="宋体" w:eastAsia="宋体" w:cs="宋体"/>
          <w:color w:val="auto"/>
          <w:sz w:val="22"/>
        </w:rPr>
        <w:t>根据展览时间，签订合同时约定</w:t>
      </w:r>
      <w:r>
        <w:rPr>
          <w:rFonts w:hint="eastAsia" w:ascii="宋体" w:hAnsi="宋体" w:cs="Arial"/>
          <w:color w:val="auto"/>
          <w:sz w:val="24"/>
          <w:szCs w:val="24"/>
        </w:rPr>
        <w:t>。</w:t>
      </w:r>
    </w:p>
    <w:p>
      <w:pPr>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cs="Arial"/>
          <w:color w:val="auto"/>
          <w:sz w:val="24"/>
          <w:szCs w:val="24"/>
        </w:rPr>
      </w:pPr>
      <w:r>
        <w:rPr>
          <w:rFonts w:hint="eastAsia" w:ascii="宋体" w:hAnsi="宋体" w:cs="Arial"/>
          <w:color w:val="auto"/>
          <w:sz w:val="24"/>
          <w:szCs w:val="24"/>
          <w:lang w:val="en-US" w:eastAsia="zh-CN"/>
        </w:rPr>
        <w:t xml:space="preserve">   </w:t>
      </w:r>
      <w:r>
        <w:rPr>
          <w:rFonts w:hint="eastAsia" w:ascii="宋体" w:hAnsi="宋体" w:cs="Arial"/>
          <w:color w:val="auto"/>
          <w:sz w:val="24"/>
          <w:szCs w:val="24"/>
        </w:rPr>
        <w:t>（二）地点</w:t>
      </w:r>
    </w:p>
    <w:p>
      <w:pPr>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cs="Arial"/>
          <w:color w:val="auto"/>
          <w:sz w:val="24"/>
          <w:szCs w:val="24"/>
        </w:rPr>
      </w:pPr>
      <w:r>
        <w:rPr>
          <w:rFonts w:hint="eastAsia" w:ascii="宋体" w:hAnsi="宋体" w:cs="Arial"/>
          <w:color w:val="auto"/>
          <w:sz w:val="24"/>
          <w:szCs w:val="24"/>
          <w:lang w:val="en-US" w:eastAsia="zh-CN"/>
        </w:rPr>
        <w:t xml:space="preserve">    </w:t>
      </w:r>
      <w:r>
        <w:rPr>
          <w:rFonts w:hint="eastAsia" w:ascii="宋体" w:hAnsi="宋体" w:eastAsia="宋体" w:cs="宋体"/>
          <w:color w:val="auto"/>
          <w:sz w:val="22"/>
        </w:rPr>
        <w:t>重庆中国三峡博物馆、</w:t>
      </w:r>
      <w:r>
        <w:rPr>
          <w:rFonts w:hint="eastAsia" w:ascii="宋体" w:hAnsi="宋体" w:eastAsia="宋体" w:cs="宋体"/>
          <w:color w:val="auto"/>
          <w:sz w:val="22"/>
          <w:lang w:eastAsia="zh-CN"/>
        </w:rPr>
        <w:t>黑龙江省</w:t>
      </w:r>
      <w:r>
        <w:rPr>
          <w:rFonts w:hint="eastAsia" w:ascii="宋体" w:hAnsi="宋体" w:eastAsia="宋体" w:cs="宋体"/>
          <w:color w:val="auto"/>
          <w:sz w:val="22"/>
          <w:lang w:val="en-US" w:eastAsia="zh-CN"/>
        </w:rPr>
        <w:t>博物馆</w:t>
      </w:r>
      <w:r>
        <w:rPr>
          <w:rFonts w:hint="eastAsia" w:ascii="宋体" w:hAnsi="宋体" w:cs="Arial"/>
          <w:color w:val="auto"/>
          <w:sz w:val="24"/>
          <w:szCs w:val="24"/>
        </w:rPr>
        <w:t>。</w:t>
      </w:r>
    </w:p>
    <w:p>
      <w:pPr>
        <w:pageBreakBefore w:val="0"/>
        <w:widowControl/>
        <w:numPr>
          <w:ilvl w:val="0"/>
          <w:numId w:val="6"/>
        </w:numPr>
        <w:kinsoku/>
        <w:wordWrap/>
        <w:overflowPunct/>
        <w:topLinePunct w:val="0"/>
        <w:autoSpaceDE/>
        <w:autoSpaceDN/>
        <w:bidi w:val="0"/>
        <w:adjustRightInd/>
        <w:snapToGrid/>
        <w:spacing w:line="480" w:lineRule="exact"/>
        <w:ind w:left="-118" w:leftChars="0" w:firstLine="480" w:firstLineChars="0"/>
        <w:jc w:val="left"/>
        <w:textAlignment w:val="auto"/>
        <w:rPr>
          <w:rFonts w:hint="eastAsia" w:ascii="宋体" w:hAnsi="宋体" w:cs="Arial"/>
          <w:color w:val="auto"/>
          <w:sz w:val="24"/>
          <w:szCs w:val="24"/>
        </w:rPr>
      </w:pPr>
      <w:r>
        <w:rPr>
          <w:rFonts w:hint="eastAsia" w:ascii="宋体" w:hAnsi="宋体" w:cs="Arial"/>
          <w:color w:val="auto"/>
          <w:sz w:val="24"/>
          <w:szCs w:val="24"/>
        </w:rPr>
        <w:t>验收方式</w:t>
      </w:r>
    </w:p>
    <w:p>
      <w:pPr>
        <w:pageBreakBefore w:val="0"/>
        <w:widowControl/>
        <w:numPr>
          <w:ilvl w:val="0"/>
          <w:numId w:val="0"/>
        </w:numPr>
        <w:kinsoku/>
        <w:wordWrap/>
        <w:overflowPunct/>
        <w:topLinePunct w:val="0"/>
        <w:autoSpaceDE/>
        <w:autoSpaceDN/>
        <w:bidi w:val="0"/>
        <w:adjustRightInd/>
        <w:snapToGrid/>
        <w:spacing w:line="480" w:lineRule="exact"/>
        <w:jc w:val="left"/>
        <w:textAlignment w:val="auto"/>
        <w:rPr>
          <w:rFonts w:hint="eastAsia" w:ascii="宋体" w:hAnsi="宋体" w:cs="Arial"/>
          <w:color w:val="auto"/>
          <w:sz w:val="24"/>
          <w:szCs w:val="24"/>
          <w:lang w:val="en-US" w:eastAsia="zh-CN"/>
        </w:rPr>
      </w:pPr>
      <w:r>
        <w:rPr>
          <w:rFonts w:hint="eastAsia" w:ascii="宋体" w:hAnsi="宋体" w:cs="Arial"/>
          <w:color w:val="auto"/>
          <w:sz w:val="24"/>
          <w:szCs w:val="24"/>
          <w:lang w:val="en-US" w:eastAsia="zh-CN"/>
        </w:rPr>
        <w:t xml:space="preserve">  </w:t>
      </w:r>
      <w:bookmarkStart w:id="29" w:name="_Toc480882275"/>
      <w:bookmarkStart w:id="30" w:name="_Toc344475121"/>
      <w:bookmarkStart w:id="31" w:name="_Toc498442540"/>
      <w:r>
        <w:rPr>
          <w:rFonts w:hint="eastAsia" w:ascii="宋体" w:hAnsi="宋体" w:cs="Arial"/>
          <w:color w:val="auto"/>
          <w:sz w:val="24"/>
          <w:szCs w:val="24"/>
          <w:lang w:val="en-US" w:eastAsia="zh-CN"/>
        </w:rPr>
        <w:t xml:space="preserve">  重庆中国</w:t>
      </w:r>
      <w:r>
        <w:rPr>
          <w:rFonts w:hint="eastAsia" w:asciiTheme="minorEastAsia" w:hAnsiTheme="minorEastAsia" w:eastAsiaTheme="minorEastAsia" w:cstheme="minorEastAsia"/>
          <w:color w:val="auto"/>
          <w:sz w:val="24"/>
          <w:szCs w:val="24"/>
          <w:lang w:val="en-US" w:eastAsia="zh-CN"/>
        </w:rPr>
        <w:t>三峡博物馆确认展品数量与展品完残情况，并在交接单上签字</w:t>
      </w:r>
      <w:r>
        <w:rPr>
          <w:rFonts w:hint="eastAsia" w:asciiTheme="minorEastAsia" w:hAnsiTheme="minorEastAsia" w:cstheme="minorEastAsia"/>
          <w:color w:val="auto"/>
          <w:sz w:val="24"/>
          <w:szCs w:val="24"/>
          <w:lang w:val="en-US" w:eastAsia="zh-CN"/>
        </w:rPr>
        <w:t>。</w:t>
      </w:r>
      <w:bookmarkEnd w:id="28"/>
      <w:bookmarkEnd w:id="29"/>
      <w:bookmarkEnd w:id="30"/>
      <w:bookmarkEnd w:id="31"/>
    </w:p>
    <w:p>
      <w:pPr>
        <w:pStyle w:val="3"/>
        <w:pageBreakBefore w:val="0"/>
        <w:kinsoku/>
        <w:wordWrap/>
        <w:overflowPunct/>
        <w:topLinePunct w:val="0"/>
        <w:autoSpaceDE/>
        <w:autoSpaceDN/>
        <w:bidi w:val="0"/>
        <w:adjustRightInd/>
        <w:snapToGrid/>
        <w:spacing w:line="480" w:lineRule="exact"/>
        <w:ind w:firstLine="527"/>
        <w:textAlignment w:val="auto"/>
        <w:rPr>
          <w:rFonts w:hint="eastAsia" w:ascii="宋体" w:hAnsi="宋体" w:eastAsia="宋体" w:cs="Arial"/>
          <w:b/>
          <w:color w:val="auto"/>
          <w:kern w:val="2"/>
          <w:sz w:val="24"/>
          <w:szCs w:val="24"/>
          <w:lang w:val="en-US" w:eastAsia="zh-CN" w:bidi="ar-SA"/>
        </w:rPr>
      </w:pPr>
      <w:bookmarkStart w:id="32" w:name="_Toc480882276"/>
      <w:bookmarkStart w:id="33" w:name="_Toc344475122"/>
      <w:bookmarkStart w:id="34" w:name="_Toc498442541"/>
      <w:r>
        <w:rPr>
          <w:rFonts w:hint="eastAsia" w:ascii="宋体" w:hAnsi="宋体" w:cs="Arial"/>
          <w:b/>
          <w:color w:val="auto"/>
          <w:kern w:val="2"/>
          <w:sz w:val="24"/>
          <w:szCs w:val="24"/>
          <w:lang w:val="en-US" w:eastAsia="zh-CN" w:bidi="ar-SA"/>
        </w:rPr>
        <w:t>二</w:t>
      </w:r>
      <w:r>
        <w:rPr>
          <w:rFonts w:hint="eastAsia" w:ascii="宋体" w:hAnsi="宋体" w:eastAsia="宋体" w:cs="Arial"/>
          <w:b/>
          <w:color w:val="auto"/>
          <w:kern w:val="2"/>
          <w:sz w:val="24"/>
          <w:szCs w:val="24"/>
          <w:lang w:val="en-US" w:eastAsia="zh-CN" w:bidi="ar-SA"/>
        </w:rPr>
        <w:t>、付款方式</w:t>
      </w:r>
      <w:bookmarkEnd w:id="32"/>
      <w:bookmarkEnd w:id="33"/>
      <w:bookmarkEnd w:id="34"/>
    </w:p>
    <w:p>
      <w:pPr>
        <w:pageBreakBefore w:val="0"/>
        <w:widowControl/>
        <w:numPr>
          <w:ilvl w:val="0"/>
          <w:numId w:val="0"/>
        </w:numPr>
        <w:kinsoku/>
        <w:wordWrap/>
        <w:overflowPunct/>
        <w:topLinePunct w:val="0"/>
        <w:autoSpaceDE/>
        <w:autoSpaceDN/>
        <w:bidi w:val="0"/>
        <w:adjustRightInd/>
        <w:snapToGrid/>
        <w:spacing w:line="480" w:lineRule="exact"/>
        <w:jc w:val="left"/>
        <w:textAlignment w:val="auto"/>
        <w:rPr>
          <w:rFonts w:hint="eastAsia" w:ascii="宋体" w:hAnsi="宋体" w:cs="宋体"/>
          <w:color w:val="auto"/>
          <w:sz w:val="24"/>
          <w:szCs w:val="24"/>
        </w:rPr>
      </w:pPr>
      <w:r>
        <w:rPr>
          <w:rFonts w:hint="eastAsia" w:ascii="宋体" w:hAnsi="宋体" w:cs="Arial"/>
          <w:color w:val="auto"/>
          <w:sz w:val="24"/>
          <w:szCs w:val="24"/>
          <w:lang w:val="en-US" w:eastAsia="zh-CN"/>
        </w:rPr>
        <w:t xml:space="preserve">    </w:t>
      </w:r>
      <w:r>
        <w:rPr>
          <w:rFonts w:hint="eastAsia" w:asciiTheme="minorEastAsia" w:hAnsiTheme="minorEastAsia" w:eastAsiaTheme="minorEastAsia" w:cstheme="minorEastAsia"/>
          <w:color w:val="auto"/>
          <w:sz w:val="24"/>
          <w:szCs w:val="24"/>
          <w:lang w:val="en-US" w:eastAsia="zh-CN"/>
        </w:rPr>
        <w:t>往返运输，完成一次运输付款一次</w:t>
      </w:r>
      <w:r>
        <w:rPr>
          <w:rFonts w:hint="eastAsia" w:ascii="宋体" w:hAnsi="宋体" w:cs="Arial"/>
          <w:color w:val="auto"/>
          <w:sz w:val="24"/>
          <w:szCs w:val="24"/>
          <w:lang w:val="en-US" w:eastAsia="zh-CN"/>
        </w:rPr>
        <w:t xml:space="preserve">。  </w:t>
      </w:r>
    </w:p>
    <w:p>
      <w:pPr>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Arial"/>
          <w:b/>
          <w:color w:val="auto"/>
          <w:kern w:val="2"/>
          <w:sz w:val="24"/>
          <w:szCs w:val="24"/>
          <w:lang w:val="en-US" w:eastAsia="zh-CN" w:bidi="ar-SA"/>
        </w:rPr>
      </w:pPr>
      <w:r>
        <w:rPr>
          <w:rFonts w:hint="eastAsia" w:ascii="宋体" w:hAnsi="宋体" w:cs="Arial"/>
          <w:color w:val="auto"/>
          <w:sz w:val="28"/>
          <w:szCs w:val="28"/>
          <w:lang w:val="en-US" w:eastAsia="zh-CN"/>
        </w:rPr>
        <w:t xml:space="preserve">  </w:t>
      </w:r>
      <w:r>
        <w:rPr>
          <w:rFonts w:hint="eastAsia" w:ascii="宋体" w:hAnsi="宋体" w:cs="Arial"/>
          <w:color w:val="auto"/>
          <w:sz w:val="24"/>
          <w:szCs w:val="24"/>
          <w:lang w:val="en-US" w:eastAsia="zh-CN"/>
        </w:rPr>
        <w:t xml:space="preserve"> </w:t>
      </w:r>
      <w:bookmarkStart w:id="35" w:name="_Toc498442542"/>
      <w:r>
        <w:rPr>
          <w:rFonts w:hint="eastAsia" w:ascii="宋体" w:hAnsi="宋体" w:cs="Arial"/>
          <w:b/>
          <w:bCs/>
          <w:color w:val="auto"/>
          <w:sz w:val="28"/>
          <w:szCs w:val="28"/>
          <w:lang w:val="en-US" w:eastAsia="zh-CN"/>
        </w:rPr>
        <w:t xml:space="preserve"> </w:t>
      </w:r>
      <w:r>
        <w:rPr>
          <w:rFonts w:hint="eastAsia" w:ascii="宋体" w:hAnsi="宋体" w:eastAsia="宋体" w:cs="Arial"/>
          <w:b/>
          <w:color w:val="auto"/>
          <w:kern w:val="2"/>
          <w:sz w:val="24"/>
          <w:szCs w:val="24"/>
          <w:lang w:val="en-US" w:eastAsia="zh-CN" w:bidi="ar-SA"/>
        </w:rPr>
        <w:t>三、付款单位</w:t>
      </w:r>
      <w:bookmarkEnd w:id="35"/>
    </w:p>
    <w:p>
      <w:pPr>
        <w:pageBreakBefore w:val="0"/>
        <w:widowControl/>
        <w:numPr>
          <w:ilvl w:val="0"/>
          <w:numId w:val="0"/>
        </w:numPr>
        <w:kinsoku/>
        <w:wordWrap/>
        <w:overflowPunct/>
        <w:topLinePunct w:val="0"/>
        <w:autoSpaceDE/>
        <w:autoSpaceDN/>
        <w:bidi w:val="0"/>
        <w:adjustRightInd/>
        <w:snapToGrid/>
        <w:spacing w:line="480" w:lineRule="exact"/>
        <w:jc w:val="left"/>
        <w:textAlignment w:val="auto"/>
        <w:rPr>
          <w:rFonts w:hint="eastAsia" w:ascii="宋体" w:hAnsi="宋体" w:cs="Arial"/>
          <w:color w:val="auto"/>
          <w:sz w:val="24"/>
          <w:szCs w:val="24"/>
          <w:lang w:val="en-US" w:eastAsia="zh-CN"/>
        </w:rPr>
      </w:pPr>
      <w:r>
        <w:rPr>
          <w:rFonts w:hint="eastAsia" w:ascii="宋体" w:hAnsi="宋体" w:cs="Arial"/>
          <w:color w:val="auto"/>
          <w:sz w:val="24"/>
          <w:szCs w:val="24"/>
          <w:lang w:val="en-US" w:eastAsia="zh-CN"/>
        </w:rPr>
        <w:t xml:space="preserve">    重庆中国三峡博物馆</w:t>
      </w:r>
    </w:p>
    <w:p>
      <w:pPr>
        <w:keepNext w:val="0"/>
        <w:keepLines w:val="0"/>
        <w:pageBreakBefore w:val="0"/>
        <w:widowControl/>
        <w:kinsoku/>
        <w:wordWrap/>
        <w:overflowPunct/>
        <w:topLinePunct w:val="0"/>
        <w:autoSpaceDE/>
        <w:autoSpaceDN/>
        <w:bidi w:val="0"/>
        <w:adjustRightInd/>
        <w:snapToGrid/>
        <w:spacing w:line="460" w:lineRule="exact"/>
        <w:jc w:val="left"/>
        <w:textAlignment w:val="auto"/>
        <w:outlineLvl w:val="9"/>
        <w:rPr>
          <w:rFonts w:hint="eastAsia" w:asciiTheme="minorEastAsia" w:hAnsiTheme="minorEastAsia" w:eastAsiaTheme="minorEastAsia" w:cstheme="minorEastAsia"/>
          <w:color w:val="FF0000"/>
          <w:sz w:val="24"/>
          <w:szCs w:val="24"/>
        </w:rPr>
      </w:pPr>
    </w:p>
    <w:p>
      <w:pPr>
        <w:pStyle w:val="2"/>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Arial"/>
          <w:sz w:val="28"/>
          <w:szCs w:val="28"/>
        </w:rPr>
      </w:pPr>
      <w:r>
        <w:rPr>
          <w:rFonts w:hint="eastAsia" w:ascii="宋体" w:hAnsi="宋体" w:eastAsia="宋体" w:cs="Arial"/>
          <w:sz w:val="24"/>
          <w:szCs w:val="24"/>
        </w:rPr>
        <w:br w:type="page"/>
      </w:r>
      <w:bookmarkStart w:id="36" w:name="_Toc372538173"/>
      <w:bookmarkStart w:id="37" w:name="_Toc25725135"/>
    </w:p>
    <w:p>
      <w:pPr>
        <w:pStyle w:val="2"/>
        <w:jc w:val="center"/>
        <w:rPr>
          <w:rStyle w:val="10"/>
          <w:rFonts w:hint="eastAsia" w:ascii="Arial" w:hAnsi="Arial" w:eastAsia="黑体" w:cstheme="minorBidi"/>
          <w:b/>
          <w:kern w:val="2"/>
          <w:sz w:val="32"/>
          <w:szCs w:val="22"/>
          <w:lang w:val="en-US" w:eastAsia="zh-CN" w:bidi="ar-SA"/>
        </w:rPr>
      </w:pPr>
      <w:r>
        <w:rPr>
          <w:rStyle w:val="10"/>
          <w:rFonts w:hint="eastAsia" w:ascii="Arial" w:hAnsi="Arial" w:eastAsia="黑体" w:cstheme="minorBidi"/>
          <w:b/>
          <w:kern w:val="2"/>
          <w:sz w:val="32"/>
          <w:szCs w:val="22"/>
          <w:lang w:val="en-US" w:eastAsia="zh-CN" w:bidi="ar-SA"/>
        </w:rPr>
        <w:t>第五篇  合同关键条款</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firstLine="960" w:firstLineChars="400"/>
        <w:jc w:val="left"/>
        <w:textAlignment w:val="auto"/>
        <w:outlineLvl w:val="9"/>
        <w:rPr>
          <w:rFonts w:hint="eastAsia" w:ascii="宋体" w:hAnsi="宋体" w:cs="Arial"/>
          <w:sz w:val="24"/>
          <w:szCs w:val="24"/>
          <w:lang w:val="en-US" w:eastAsia="zh-CN"/>
        </w:rPr>
      </w:pPr>
      <w:r>
        <w:rPr>
          <w:rFonts w:hint="eastAsia" w:ascii="宋体" w:hAnsi="宋体" w:cs="Arial"/>
          <w:sz w:val="24"/>
          <w:szCs w:val="24"/>
          <w:lang w:val="en-US" w:eastAsia="zh-CN"/>
        </w:rPr>
        <w:t>其他未尽事宜由供需双方在采购合同中详细约定。</w:t>
      </w:r>
    </w:p>
    <w:p>
      <w:pPr>
        <w:pStyle w:val="2"/>
        <w:jc w:val="center"/>
        <w:rPr>
          <w:rFonts w:hint="eastAsia" w:ascii="宋体" w:hAnsi="宋体" w:eastAsia="宋体" w:cs="Arial"/>
          <w:sz w:val="28"/>
          <w:szCs w:val="28"/>
        </w:rPr>
      </w:pPr>
    </w:p>
    <w:p>
      <w:pPr>
        <w:pStyle w:val="2"/>
        <w:jc w:val="both"/>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numPr>
          <w:ilvl w:val="0"/>
          <w:numId w:val="0"/>
        </w:numPr>
        <w:spacing w:line="360" w:lineRule="auto"/>
        <w:jc w:val="center"/>
        <w:rPr>
          <w:rFonts w:hint="eastAsia" w:ascii="宋体" w:hAnsi="宋体" w:eastAsia="宋体" w:cs="Arial"/>
          <w:sz w:val="36"/>
        </w:rPr>
      </w:pPr>
    </w:p>
    <w:p>
      <w:pPr>
        <w:numPr>
          <w:ilvl w:val="0"/>
          <w:numId w:val="0"/>
        </w:numPr>
        <w:spacing w:line="360" w:lineRule="auto"/>
        <w:jc w:val="center"/>
        <w:rPr>
          <w:rFonts w:hint="eastAsia" w:ascii="宋体" w:hAnsi="宋体" w:eastAsia="宋体" w:cs="Arial"/>
          <w:sz w:val="36"/>
        </w:rPr>
      </w:pPr>
    </w:p>
    <w:p>
      <w:pPr>
        <w:numPr>
          <w:ilvl w:val="0"/>
          <w:numId w:val="0"/>
        </w:numPr>
        <w:spacing w:line="360" w:lineRule="auto"/>
        <w:jc w:val="center"/>
        <w:rPr>
          <w:rFonts w:hint="eastAsia" w:ascii="宋体" w:hAnsi="宋体" w:eastAsia="宋体" w:cs="Arial"/>
          <w:sz w:val="36"/>
        </w:rPr>
      </w:pPr>
    </w:p>
    <w:p>
      <w:pPr>
        <w:pStyle w:val="2"/>
        <w:jc w:val="center"/>
        <w:rPr>
          <w:rStyle w:val="10"/>
          <w:rFonts w:hint="eastAsia" w:ascii="Arial" w:hAnsi="Arial" w:eastAsia="黑体" w:cstheme="minorBidi"/>
          <w:b/>
          <w:kern w:val="2"/>
          <w:sz w:val="32"/>
          <w:szCs w:val="22"/>
          <w:lang w:val="en-US" w:eastAsia="zh-CN" w:bidi="ar-SA"/>
        </w:rPr>
      </w:pPr>
      <w:r>
        <w:rPr>
          <w:rStyle w:val="10"/>
          <w:rFonts w:hint="eastAsia" w:ascii="Arial" w:hAnsi="Arial" w:eastAsia="黑体" w:cstheme="minorBidi"/>
          <w:b/>
          <w:kern w:val="2"/>
          <w:sz w:val="32"/>
          <w:szCs w:val="22"/>
          <w:lang w:val="en-US" w:eastAsia="zh-CN" w:bidi="ar-SA"/>
        </w:rPr>
        <w:t xml:space="preserve">第六篇   </w:t>
      </w:r>
      <w:bookmarkEnd w:id="36"/>
      <w:bookmarkEnd w:id="37"/>
      <w:r>
        <w:rPr>
          <w:rStyle w:val="10"/>
          <w:rFonts w:hint="eastAsia" w:ascii="Arial" w:hAnsi="Arial" w:eastAsia="黑体" w:cstheme="minorBidi"/>
          <w:b/>
          <w:kern w:val="2"/>
          <w:sz w:val="32"/>
          <w:szCs w:val="22"/>
          <w:lang w:val="en-US" w:eastAsia="zh-CN" w:bidi="ar-SA"/>
        </w:rPr>
        <w:t>供应商编制响应文件要求</w:t>
      </w:r>
    </w:p>
    <w:p>
      <w:pPr>
        <w:numPr>
          <w:ilvl w:val="0"/>
          <w:numId w:val="0"/>
        </w:numPr>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一、资格文件</w:t>
      </w:r>
    </w:p>
    <w:p>
      <w:pPr>
        <w:numPr>
          <w:ilvl w:val="0"/>
          <w:numId w:val="7"/>
        </w:numPr>
        <w:spacing w:line="360" w:lineRule="auto"/>
        <w:ind w:left="708" w:left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营业执照或者法人证书复印件（加盖投标单位鲜章）</w:t>
      </w:r>
    </w:p>
    <w:p>
      <w:pPr>
        <w:numPr>
          <w:ilvl w:val="0"/>
          <w:numId w:val="7"/>
        </w:numPr>
        <w:spacing w:line="360" w:lineRule="auto"/>
        <w:ind w:left="708" w:leftChars="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法定代表人身份证明书（格式）或者法定代表人授权委托书（格式）</w:t>
      </w:r>
    </w:p>
    <w:p>
      <w:pPr>
        <w:numPr>
          <w:ilvl w:val="0"/>
          <w:numId w:val="7"/>
        </w:numPr>
        <w:spacing w:line="360" w:lineRule="auto"/>
        <w:ind w:left="708" w:leftChars="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诚信声明书（格式）</w:t>
      </w:r>
    </w:p>
    <w:p>
      <w:pPr>
        <w:numPr>
          <w:ilvl w:val="0"/>
          <w:numId w:val="8"/>
        </w:numPr>
        <w:spacing w:line="360" w:lineRule="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技术文件</w:t>
      </w:r>
    </w:p>
    <w:p>
      <w:pPr>
        <w:numPr>
          <w:ilvl w:val="0"/>
          <w:numId w:val="0"/>
        </w:numPr>
        <w:spacing w:line="360" w:lineRule="auto"/>
        <w:rPr>
          <w:rFonts w:hint="eastAsia"/>
          <w:color w:val="auto"/>
          <w:lang w:val="en-US" w:eastAsia="zh-CN"/>
        </w:rPr>
      </w:pPr>
      <w:r>
        <w:rPr>
          <w:rFonts w:hint="eastAsia" w:asciiTheme="minorEastAsia" w:hAnsiTheme="minorEastAsia" w:eastAsiaTheme="minorEastAsia" w:cstheme="minorEastAsia"/>
          <w:color w:val="auto"/>
          <w:sz w:val="24"/>
          <w:szCs w:val="24"/>
          <w:lang w:val="en-US" w:eastAsia="zh-CN"/>
        </w:rPr>
        <w:t xml:space="preserve">     （一）服务方案（格式）</w:t>
      </w:r>
    </w:p>
    <w:p>
      <w:pPr>
        <w:numPr>
          <w:ilvl w:val="0"/>
          <w:numId w:val="8"/>
        </w:numPr>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经济文件</w:t>
      </w:r>
    </w:p>
    <w:p>
      <w:pPr>
        <w:numPr>
          <w:ilvl w:val="0"/>
          <w:numId w:val="0"/>
        </w:numPr>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（一）报价函（格式）</w:t>
      </w:r>
    </w:p>
    <w:p>
      <w:pPr>
        <w:numPr>
          <w:ilvl w:val="0"/>
          <w:numId w:val="0"/>
        </w:num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 xml:space="preserve">     （二）明细报价表（格式）</w:t>
      </w:r>
    </w:p>
    <w:p>
      <w:pPr>
        <w:numPr>
          <w:ilvl w:val="0"/>
          <w:numId w:val="0"/>
        </w:numPr>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四、其他文件（不作为必要要件）</w:t>
      </w:r>
    </w:p>
    <w:p>
      <w:pPr>
        <w:numPr>
          <w:ilvl w:val="0"/>
          <w:numId w:val="0"/>
        </w:num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投标单位提供与评分有关的内容或者投标单位认为需要提供的其他文件</w:t>
      </w:r>
      <w:r>
        <w:rPr>
          <w:rFonts w:hint="eastAsia" w:asciiTheme="minorEastAsia" w:hAnsiTheme="minorEastAsia" w:eastAsiaTheme="minorEastAsia" w:cstheme="minorEastAsia"/>
          <w:color w:val="auto"/>
          <w:sz w:val="24"/>
          <w:szCs w:val="24"/>
          <w:lang w:val="en-US" w:eastAsia="zh-CN"/>
        </w:rPr>
        <w:t>（每页加盖投标单位鲜章或骑缝章）</w:t>
      </w:r>
    </w:p>
    <w:p>
      <w:pPr>
        <w:spacing w:line="460" w:lineRule="exact"/>
        <w:rPr>
          <w:rFonts w:ascii="宋体" w:hAnsi="宋体" w:cs="Arial"/>
          <w:color w:val="auto"/>
          <w:sz w:val="24"/>
          <w:szCs w:val="24"/>
        </w:rPr>
      </w:pPr>
    </w:p>
    <w:p>
      <w:pPr>
        <w:spacing w:line="460" w:lineRule="exact"/>
        <w:rPr>
          <w:rFonts w:ascii="宋体" w:hAnsi="宋体" w:cs="Arial"/>
          <w:sz w:val="24"/>
          <w:szCs w:val="24"/>
        </w:rPr>
      </w:pPr>
    </w:p>
    <w:p>
      <w:pPr>
        <w:spacing w:line="460" w:lineRule="exact"/>
        <w:rPr>
          <w:rFonts w:ascii="宋体" w:hAnsi="宋体" w:cs="Arial"/>
          <w:sz w:val="24"/>
          <w:szCs w:val="24"/>
        </w:rPr>
      </w:pPr>
    </w:p>
    <w:p>
      <w:pPr>
        <w:spacing w:line="460" w:lineRule="exact"/>
        <w:rPr>
          <w:rFonts w:ascii="宋体" w:hAnsi="宋体" w:cs="Arial"/>
          <w:sz w:val="24"/>
          <w:szCs w:val="24"/>
        </w:rPr>
      </w:pPr>
    </w:p>
    <w:p>
      <w:pPr>
        <w:spacing w:line="460" w:lineRule="exact"/>
        <w:rPr>
          <w:rFonts w:ascii="宋体" w:hAnsi="宋体" w:cs="Arial"/>
          <w:sz w:val="24"/>
          <w:szCs w:val="24"/>
        </w:rPr>
      </w:pPr>
    </w:p>
    <w:p>
      <w:pPr>
        <w:spacing w:line="460" w:lineRule="exact"/>
        <w:rPr>
          <w:rFonts w:ascii="宋体" w:hAnsi="宋体" w:cs="Arial"/>
          <w:sz w:val="24"/>
          <w:szCs w:val="24"/>
        </w:rPr>
      </w:pPr>
    </w:p>
    <w:p>
      <w:pPr>
        <w:spacing w:line="460" w:lineRule="exact"/>
        <w:rPr>
          <w:rFonts w:ascii="宋体" w:hAnsi="宋体" w:cs="Arial"/>
          <w:sz w:val="24"/>
          <w:szCs w:val="24"/>
        </w:rPr>
      </w:pPr>
    </w:p>
    <w:p>
      <w:pPr>
        <w:spacing w:line="460" w:lineRule="exact"/>
        <w:rPr>
          <w:rFonts w:ascii="宋体" w:hAnsi="宋体" w:cs="Arial"/>
          <w:sz w:val="24"/>
          <w:szCs w:val="24"/>
        </w:rPr>
      </w:pPr>
    </w:p>
    <w:p>
      <w:pPr>
        <w:spacing w:line="460" w:lineRule="exact"/>
        <w:rPr>
          <w:rFonts w:ascii="宋体" w:hAnsi="宋体" w:cs="Arial"/>
          <w:sz w:val="24"/>
          <w:szCs w:val="24"/>
        </w:rPr>
      </w:pPr>
    </w:p>
    <w:p>
      <w:pPr>
        <w:spacing w:line="460" w:lineRule="exact"/>
        <w:rPr>
          <w:rFonts w:ascii="宋体" w:hAnsi="宋体" w:cs="Arial"/>
          <w:sz w:val="24"/>
          <w:szCs w:val="24"/>
        </w:rPr>
      </w:pPr>
    </w:p>
    <w:p>
      <w:pPr>
        <w:spacing w:line="460" w:lineRule="exact"/>
        <w:rPr>
          <w:rFonts w:ascii="宋体" w:hAnsi="宋体" w:cs="Arial"/>
          <w:sz w:val="24"/>
          <w:szCs w:val="24"/>
        </w:rPr>
      </w:pPr>
    </w:p>
    <w:p>
      <w:pPr>
        <w:spacing w:line="460" w:lineRule="exact"/>
        <w:rPr>
          <w:rFonts w:ascii="宋体" w:hAnsi="宋体" w:eastAsia="宋体" w:cs="Arial"/>
          <w:sz w:val="24"/>
          <w:szCs w:val="24"/>
        </w:rPr>
      </w:pPr>
      <w:r>
        <w:rPr>
          <w:rFonts w:hint="eastAsia" w:ascii="宋体" w:hAnsi="宋体" w:cs="Arial"/>
          <w:sz w:val="24"/>
          <w:szCs w:val="24"/>
        </w:rPr>
        <w:t>以下为投标响应文件</w:t>
      </w:r>
    </w:p>
    <w:p>
      <w:pPr>
        <w:pStyle w:val="3"/>
        <w:pageBreakBefore w:val="0"/>
        <w:numPr>
          <w:ilvl w:val="0"/>
          <w:numId w:val="9"/>
        </w:numPr>
        <w:kinsoku/>
        <w:wordWrap/>
        <w:overflowPunct/>
        <w:topLinePunct w:val="0"/>
        <w:autoSpaceDE/>
        <w:autoSpaceDN/>
        <w:bidi w:val="0"/>
        <w:adjustRightInd/>
        <w:spacing w:line="460" w:lineRule="exact"/>
        <w:ind w:firstLine="562"/>
        <w:textAlignment w:val="auto"/>
        <w:rPr>
          <w:rFonts w:hint="eastAsia" w:asciiTheme="minorEastAsia" w:hAnsiTheme="minorEastAsia" w:eastAsiaTheme="minorEastAsia" w:cstheme="minorEastAsia"/>
          <w:snapToGrid w:val="0"/>
          <w:kern w:val="0"/>
          <w:sz w:val="24"/>
          <w:szCs w:val="24"/>
        </w:rPr>
      </w:pPr>
      <w:bookmarkStart w:id="38" w:name="_Toc372538174"/>
      <w:r>
        <w:rPr>
          <w:rFonts w:hint="eastAsia" w:asciiTheme="minorEastAsia" w:hAnsiTheme="minorEastAsia" w:eastAsiaTheme="minorEastAsia" w:cstheme="minorEastAsia"/>
          <w:snapToGrid w:val="0"/>
          <w:kern w:val="0"/>
          <w:sz w:val="24"/>
          <w:szCs w:val="24"/>
        </w:rPr>
        <w:t>资格文件</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（一）营业执照或者法人证书复印件（加盖投标单位鲜章）</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（二）法定代表人身份证明书或者法定代表人授权委托书</w:t>
      </w:r>
    </w:p>
    <w:p>
      <w:pPr>
        <w:pageBreakBefore w:val="0"/>
        <w:kinsoku/>
        <w:wordWrap/>
        <w:overflowPunct/>
        <w:topLinePunct w:val="0"/>
        <w:autoSpaceDE/>
        <w:autoSpaceDN/>
        <w:bidi w:val="0"/>
        <w:adjustRightInd/>
        <w:spacing w:line="460" w:lineRule="exact"/>
        <w:jc w:val="center"/>
        <w:textAlignment w:val="auto"/>
        <w:rPr>
          <w:rFonts w:hint="eastAsia" w:asciiTheme="minorEastAsia" w:hAnsiTheme="minorEastAsia" w:eastAsiaTheme="minorEastAsia" w:cstheme="minorEastAsia"/>
          <w:b/>
          <w:bCs/>
          <w:snapToGrid w:val="0"/>
          <w:kern w:val="0"/>
          <w:sz w:val="24"/>
          <w:szCs w:val="24"/>
        </w:rPr>
      </w:pPr>
      <w:r>
        <w:rPr>
          <w:rFonts w:hint="eastAsia" w:asciiTheme="minorEastAsia" w:hAnsiTheme="minorEastAsia" w:eastAsiaTheme="minorEastAsia" w:cstheme="minorEastAsia"/>
          <w:b/>
          <w:bCs/>
          <w:snapToGrid w:val="0"/>
          <w:kern w:val="0"/>
          <w:sz w:val="24"/>
          <w:szCs w:val="24"/>
        </w:rPr>
        <w:t>法定代表人身份证明书</w:t>
      </w:r>
    </w:p>
    <w:p>
      <w:pPr>
        <w:pageBreakBefore w:val="0"/>
        <w:tabs>
          <w:tab w:val="left" w:pos="6300"/>
        </w:tabs>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sz w:val="24"/>
          <w:szCs w:val="24"/>
        </w:rPr>
      </w:pPr>
    </w:p>
    <w:p>
      <w:pPr>
        <w:pageBreakBefore w:val="0"/>
        <w:tabs>
          <w:tab w:val="left" w:pos="6300"/>
        </w:tabs>
        <w:kinsoku/>
        <w:wordWrap/>
        <w:overflowPunct/>
        <w:topLinePunct w:val="0"/>
        <w:autoSpaceDE/>
        <w:autoSpaceDN/>
        <w:bidi w:val="0"/>
        <w:adjustRightInd/>
        <w:snapToGrid w:val="0"/>
        <w:spacing w:line="460" w:lineRule="exact"/>
        <w:ind w:firstLine="748"/>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（法定代表人姓名）在</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（投标单位全称）任</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（职务名称）职务，是__________________（投标单位全称）的法定代表人。</w:t>
      </w:r>
    </w:p>
    <w:p>
      <w:pPr>
        <w:pageBreakBefore w:val="0"/>
        <w:tabs>
          <w:tab w:val="left" w:pos="6300"/>
        </w:tabs>
        <w:kinsoku/>
        <w:wordWrap/>
        <w:overflowPunct/>
        <w:topLinePunct w:val="0"/>
        <w:autoSpaceDE/>
        <w:autoSpaceDN/>
        <w:bidi w:val="0"/>
        <w:adjustRightInd/>
        <w:snapToGrid w:val="0"/>
        <w:spacing w:line="460" w:lineRule="exact"/>
        <w:ind w:firstLine="573"/>
        <w:textAlignment w:val="auto"/>
        <w:rPr>
          <w:rFonts w:hint="eastAsia" w:asciiTheme="minorEastAsia" w:hAnsiTheme="minorEastAsia" w:eastAsiaTheme="minorEastAsia" w:cstheme="minorEastAsia"/>
          <w:sz w:val="24"/>
          <w:szCs w:val="24"/>
        </w:rPr>
      </w:pPr>
    </w:p>
    <w:p>
      <w:pPr>
        <w:pageBreakBefore w:val="0"/>
        <w:tabs>
          <w:tab w:val="left" w:pos="6300"/>
        </w:tabs>
        <w:kinsoku/>
        <w:wordWrap/>
        <w:overflowPunct/>
        <w:topLinePunct w:val="0"/>
        <w:autoSpaceDE/>
        <w:autoSpaceDN/>
        <w:bidi w:val="0"/>
        <w:adjustRightInd/>
        <w:snapToGrid w:val="0"/>
        <w:spacing w:line="460" w:lineRule="exact"/>
        <w:ind w:firstLine="573"/>
        <w:textAlignment w:val="auto"/>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特此证明。</w:t>
      </w:r>
    </w:p>
    <w:p>
      <w:pPr>
        <w:pageBreakBefore w:val="0"/>
        <w:tabs>
          <w:tab w:val="left" w:pos="6300"/>
        </w:tabs>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sz w:val="24"/>
          <w:szCs w:val="24"/>
        </w:rPr>
      </w:pPr>
    </w:p>
    <w:p>
      <w:pPr>
        <w:pageBreakBefore w:val="0"/>
        <w:tabs>
          <w:tab w:val="left" w:pos="6300"/>
        </w:tabs>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sz w:val="24"/>
          <w:szCs w:val="24"/>
        </w:rPr>
      </w:pPr>
    </w:p>
    <w:p>
      <w:pPr>
        <w:pageBreakBefore w:val="0"/>
        <w:tabs>
          <w:tab w:val="left" w:pos="6300"/>
        </w:tabs>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（投标单位公章）            </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年 月 日</w:t>
      </w:r>
    </w:p>
    <w:tbl>
      <w:tblPr>
        <w:tblStyle w:val="11"/>
        <w:tblW w:w="8220"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1" w:hRule="atLeast"/>
        </w:trPr>
        <w:tc>
          <w:tcPr>
            <w:tcW w:w="8220" w:type="dxa"/>
          </w:tcPr>
          <w:p>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000000"/>
                <w:kern w:val="0"/>
                <w:sz w:val="24"/>
                <w:szCs w:val="24"/>
                <w:shd w:val="clear" w:color="auto" w:fill="FFFFFF"/>
              </w:rPr>
            </w:pPr>
          </w:p>
          <w:p>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000000"/>
                <w:kern w:val="0"/>
                <w:sz w:val="24"/>
                <w:szCs w:val="24"/>
                <w:shd w:val="clear" w:color="auto" w:fill="FFFFFF"/>
              </w:rPr>
            </w:pPr>
          </w:p>
          <w:p>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000000"/>
                <w:kern w:val="0"/>
                <w:sz w:val="24"/>
                <w:szCs w:val="24"/>
                <w:shd w:val="clear" w:color="auto" w:fill="FFFFFF"/>
              </w:rPr>
            </w:pPr>
          </w:p>
          <w:p>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000000"/>
                <w:kern w:val="0"/>
                <w:sz w:val="24"/>
                <w:szCs w:val="24"/>
                <w:shd w:val="clear" w:color="auto" w:fill="FFFFFF"/>
              </w:rPr>
            </w:pPr>
          </w:p>
          <w:p>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法定代表人身份证正反面复印件</w:t>
            </w:r>
          </w:p>
          <w:p>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000000"/>
                <w:kern w:val="0"/>
                <w:sz w:val="24"/>
                <w:szCs w:val="24"/>
                <w:shd w:val="clear" w:color="auto" w:fill="FFFFFF"/>
              </w:rPr>
            </w:pPr>
          </w:p>
          <w:p>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000000"/>
                <w:kern w:val="0"/>
                <w:sz w:val="24"/>
                <w:szCs w:val="24"/>
                <w:shd w:val="clear" w:color="auto" w:fill="FFFFFF"/>
              </w:rPr>
            </w:pPr>
          </w:p>
          <w:p>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000000"/>
                <w:kern w:val="0"/>
                <w:sz w:val="24"/>
                <w:szCs w:val="24"/>
                <w:shd w:val="clear" w:color="auto" w:fill="FFFFFF"/>
              </w:rPr>
            </w:pPr>
          </w:p>
          <w:p>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000000"/>
                <w:kern w:val="0"/>
                <w:sz w:val="24"/>
                <w:szCs w:val="24"/>
                <w:shd w:val="clear" w:color="auto" w:fill="FFFFFF"/>
              </w:rPr>
            </w:pPr>
          </w:p>
        </w:tc>
      </w:tr>
    </w:tbl>
    <w:p>
      <w:pPr>
        <w:pStyle w:val="3"/>
        <w:pageBreakBefore w:val="0"/>
        <w:kinsoku/>
        <w:wordWrap/>
        <w:overflowPunct/>
        <w:topLinePunct w:val="0"/>
        <w:autoSpaceDE/>
        <w:autoSpaceDN/>
        <w:bidi w:val="0"/>
        <w:adjustRightInd/>
        <w:spacing w:line="460" w:lineRule="exact"/>
        <w:jc w:val="center"/>
        <w:textAlignment w:val="auto"/>
        <w:rPr>
          <w:rFonts w:hint="eastAsia" w:asciiTheme="minorEastAsia" w:hAnsiTheme="minorEastAsia" w:eastAsiaTheme="minorEastAsia" w:cstheme="minorEastAsia"/>
          <w:sz w:val="24"/>
          <w:szCs w:val="24"/>
        </w:rPr>
      </w:pPr>
      <w:bookmarkStart w:id="39" w:name="_Toc372538179"/>
      <w:r>
        <w:rPr>
          <w:rFonts w:hint="eastAsia" w:asciiTheme="minorEastAsia" w:hAnsiTheme="minorEastAsia" w:eastAsiaTheme="minorEastAsia" w:cstheme="minorEastAsia"/>
          <w:snapToGrid w:val="0"/>
          <w:kern w:val="0"/>
          <w:sz w:val="24"/>
          <w:szCs w:val="24"/>
        </w:rPr>
        <w:t>法定代表人授权委托书</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重庆中国三峡博物馆：</w:t>
      </w:r>
    </w:p>
    <w:p>
      <w:pPr>
        <w:pageBreakBefore w:val="0"/>
        <w:kinsoku/>
        <w:wordWrap/>
        <w:overflowPunct/>
        <w:topLinePunct w:val="0"/>
        <w:autoSpaceDE/>
        <w:autoSpaceDN/>
        <w:bidi w:val="0"/>
        <w:adjustRightInd/>
        <w:spacing w:line="4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（投标单位名称）的法定代表人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（姓名）特授权</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（被授权人姓名）身份证代码</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代表我单位全权办理</w:t>
      </w:r>
      <w:r>
        <w:rPr>
          <w:rFonts w:hint="eastAsia" w:asciiTheme="minorEastAsia" w:hAnsiTheme="minorEastAsia" w:cstheme="minorEastAsia"/>
          <w:color w:val="auto"/>
          <w:sz w:val="24"/>
          <w:szCs w:val="24"/>
          <w:u w:val="single"/>
          <w:lang w:eastAsia="zh-CN"/>
        </w:rPr>
        <w:t>《光影可鉴：重庆中国三峡博物馆藏铜镜展》展品往返运输服务</w:t>
      </w:r>
      <w:r>
        <w:rPr>
          <w:rFonts w:hint="eastAsia" w:asciiTheme="minorEastAsia" w:hAnsiTheme="minorEastAsia" w:eastAsiaTheme="minorEastAsia" w:cstheme="minorEastAsia"/>
          <w:sz w:val="24"/>
          <w:szCs w:val="24"/>
        </w:rPr>
        <w:t>项目的投标、磋商、签约等工作，并签署全部有关文件、协议及合同。</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我单位对被授权人的签字负全部责任。</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在撤消被授权人的授权书面通知以前，本授权委托书一直有效。被授权人在授权委托书有效期内签署的所有文件不因授权的撤消而失效。</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被授权人：                 法定代表人：</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(签字或盖章)                (签字或盖章)     </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（投标单位公章）            </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年 月 日</w:t>
      </w:r>
    </w:p>
    <w:tbl>
      <w:tblPr>
        <w:tblStyle w:val="11"/>
        <w:tblW w:w="8190" w:type="dxa"/>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0" w:hRule="atLeast"/>
        </w:trPr>
        <w:tc>
          <w:tcPr>
            <w:tcW w:w="8190" w:type="dxa"/>
          </w:tcPr>
          <w:p>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000000"/>
                <w:kern w:val="0"/>
                <w:sz w:val="24"/>
                <w:szCs w:val="24"/>
                <w:shd w:val="clear" w:color="auto" w:fill="FFFFFF"/>
              </w:rPr>
            </w:pPr>
          </w:p>
          <w:p>
            <w:pPr>
              <w:pageBreakBefore w:val="0"/>
              <w:widowControl/>
              <w:kinsoku/>
              <w:wordWrap/>
              <w:overflowPunct/>
              <w:topLinePunct w:val="0"/>
              <w:autoSpaceDE/>
              <w:autoSpaceDN/>
              <w:bidi w:val="0"/>
              <w:adjustRightInd/>
              <w:spacing w:before="100" w:after="100" w:line="460" w:lineRule="exact"/>
              <w:textAlignment w:val="auto"/>
              <w:rPr>
                <w:rFonts w:hint="eastAsia" w:asciiTheme="minorEastAsia" w:hAnsiTheme="minorEastAsia" w:eastAsiaTheme="minorEastAsia" w:cstheme="minorEastAsia"/>
                <w:color w:val="000000"/>
                <w:kern w:val="0"/>
                <w:sz w:val="24"/>
                <w:szCs w:val="24"/>
                <w:shd w:val="clear" w:color="auto" w:fill="FFFFFF"/>
              </w:rPr>
            </w:pPr>
          </w:p>
          <w:p>
            <w:pPr>
              <w:pageBreakBefore w:val="0"/>
              <w:widowControl/>
              <w:kinsoku/>
              <w:wordWrap/>
              <w:overflowPunct/>
              <w:topLinePunct w:val="0"/>
              <w:autoSpaceDE/>
              <w:autoSpaceDN/>
              <w:bidi w:val="0"/>
              <w:adjustRightInd/>
              <w:spacing w:before="100" w:after="100" w:line="460" w:lineRule="exact"/>
              <w:textAlignment w:val="auto"/>
              <w:rPr>
                <w:rFonts w:hint="eastAsia" w:asciiTheme="minorEastAsia" w:hAnsiTheme="minorEastAsia" w:eastAsiaTheme="minorEastAsia" w:cstheme="minorEastAsia"/>
                <w:color w:val="000000"/>
                <w:kern w:val="0"/>
                <w:sz w:val="24"/>
                <w:szCs w:val="24"/>
                <w:shd w:val="clear" w:color="auto" w:fill="FFFFFF"/>
              </w:rPr>
            </w:pPr>
          </w:p>
          <w:p>
            <w:pPr>
              <w:pageBreakBefore w:val="0"/>
              <w:widowControl/>
              <w:kinsoku/>
              <w:wordWrap/>
              <w:overflowPunct/>
              <w:topLinePunct w:val="0"/>
              <w:autoSpaceDE/>
              <w:autoSpaceDN/>
              <w:bidi w:val="0"/>
              <w:adjustRightInd/>
              <w:spacing w:before="100" w:after="100" w:line="460" w:lineRule="exact"/>
              <w:textAlignment w:val="auto"/>
              <w:rPr>
                <w:rFonts w:hint="eastAsia" w:asciiTheme="minorEastAsia" w:hAnsiTheme="minorEastAsia" w:eastAsiaTheme="minorEastAsia" w:cstheme="minorEastAsia"/>
                <w:color w:val="000000"/>
                <w:kern w:val="0"/>
                <w:sz w:val="24"/>
                <w:szCs w:val="24"/>
                <w:shd w:val="clear" w:color="auto" w:fill="FFFFFF"/>
              </w:rPr>
            </w:pPr>
          </w:p>
          <w:p>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被授权人身份证正反面复印件</w:t>
            </w:r>
          </w:p>
          <w:p>
            <w:pPr>
              <w:pageBreakBefore w:val="0"/>
              <w:widowControl/>
              <w:kinsoku/>
              <w:wordWrap/>
              <w:overflowPunct/>
              <w:topLinePunct w:val="0"/>
              <w:autoSpaceDE/>
              <w:autoSpaceDN/>
              <w:bidi w:val="0"/>
              <w:adjustRightInd/>
              <w:spacing w:before="100" w:after="100" w:line="460" w:lineRule="exact"/>
              <w:textAlignment w:val="auto"/>
              <w:rPr>
                <w:rFonts w:hint="eastAsia" w:asciiTheme="minorEastAsia" w:hAnsiTheme="minorEastAsia" w:eastAsiaTheme="minorEastAsia" w:cstheme="minorEastAsia"/>
                <w:color w:val="000000"/>
                <w:kern w:val="0"/>
                <w:sz w:val="24"/>
                <w:szCs w:val="24"/>
                <w:shd w:val="clear" w:color="auto" w:fill="FFFFFF"/>
              </w:rPr>
            </w:pPr>
          </w:p>
          <w:p>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000000"/>
                <w:kern w:val="0"/>
                <w:sz w:val="24"/>
                <w:szCs w:val="24"/>
                <w:shd w:val="clear" w:color="auto" w:fill="FFFFFF"/>
              </w:rPr>
            </w:pPr>
          </w:p>
          <w:p>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000000"/>
                <w:kern w:val="0"/>
                <w:sz w:val="24"/>
                <w:szCs w:val="24"/>
                <w:shd w:val="clear" w:color="auto" w:fill="FFFFFF"/>
              </w:rPr>
            </w:pPr>
          </w:p>
        </w:tc>
      </w:tr>
      <w:bookmarkEnd w:id="39"/>
    </w:tbl>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（三）诚信声明书（格式）</w:t>
      </w:r>
    </w:p>
    <w:p>
      <w:pPr>
        <w:pStyle w:val="3"/>
        <w:pageBreakBefore w:val="0"/>
        <w:kinsoku/>
        <w:wordWrap/>
        <w:overflowPunct/>
        <w:topLinePunct w:val="0"/>
        <w:autoSpaceDE/>
        <w:autoSpaceDN/>
        <w:bidi w:val="0"/>
        <w:adjustRightInd/>
        <w:spacing w:line="460" w:lineRule="exact"/>
        <w:jc w:val="center"/>
        <w:textAlignment w:val="auto"/>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诚信声明书</w:t>
      </w:r>
    </w:p>
    <w:p>
      <w:pPr>
        <w:pageBreakBefore w:val="0"/>
        <w:kinsoku/>
        <w:wordWrap/>
        <w:overflowPunct/>
        <w:topLinePunct w:val="0"/>
        <w:autoSpaceDE/>
        <w:autoSpaceDN/>
        <w:bidi w:val="0"/>
        <w:adjustRightInd/>
        <w:spacing w:line="460" w:lineRule="exact"/>
        <w:ind w:firstLine="480" w:firstLineChars="200"/>
        <w:jc w:val="center"/>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重庆中国三峡博物馆</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（投标单位名称）郑重声明：</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我单位具有良好的商业信誉和诚实的商业道德，具有健全的财务会计制度，有依法缴纳税收和社会保障资金的良好记录，具有履行合同所必需的设备和专业技术能力，在合同签订前后随时愿意提供相关证明材料，我单位还同时声明本次采购活动前三年内，在经营活动中没有因违法经营受到刑事处罚或者责令停产停业、吊销许可证或者执照、较大数额罚款等重大违法记录，符合《中华人民共和国政府采购法》、《中华人民共和国政府采购法实施条例》规定的供应商资格条件，我方所提供的投标文件均已经过认真、严格的审核，其内容均为合法真实、准确有效且毫无遗漏和保留，绝无任何虚假、伪造和夸大的成份。</w:t>
      </w:r>
    </w:p>
    <w:p>
      <w:pPr>
        <w:pageBreakBefore w:val="0"/>
        <w:kinsoku/>
        <w:wordWrap/>
        <w:overflowPunct/>
        <w:topLinePunct w:val="0"/>
        <w:autoSpaceDE/>
        <w:autoSpaceDN/>
        <w:bidi w:val="0"/>
        <w:adjustRightInd/>
        <w:spacing w:line="460" w:lineRule="exact"/>
        <w:ind w:firstLine="360" w:firstLineChars="1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我方对以上声明负全部法律责任。</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特此声明！</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pageBreakBefore w:val="0"/>
        <w:kinsoku/>
        <w:wordWrap/>
        <w:overflowPunct/>
        <w:topLinePunct w:val="0"/>
        <w:autoSpaceDE/>
        <w:autoSpaceDN/>
        <w:bidi w:val="0"/>
        <w:adjustRightInd/>
        <w:spacing w:line="460" w:lineRule="exact"/>
        <w:ind w:right="54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法定代表人或被授权代表：</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（签字或盖章）</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（投标单位公章）            </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年  月 日</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p>
    <w:p>
      <w:pPr>
        <w:numPr>
          <w:ilvl w:val="0"/>
          <w:numId w:val="10"/>
        </w:numPr>
        <w:rPr>
          <w:rFonts w:hint="eastAsia" w:asciiTheme="minorEastAsia" w:hAnsiTheme="minorEastAsia" w:eastAsiaTheme="minorEastAsia" w:cstheme="minorEastAsia"/>
          <w:b/>
          <w:snapToGrid w:val="0"/>
          <w:color w:val="auto"/>
          <w:kern w:val="0"/>
          <w:sz w:val="24"/>
          <w:szCs w:val="24"/>
          <w:lang w:val="en-US" w:eastAsia="zh-CN" w:bidi="ar-SA"/>
        </w:rPr>
      </w:pPr>
      <w:r>
        <w:rPr>
          <w:rFonts w:hint="eastAsia" w:asciiTheme="minorEastAsia" w:hAnsiTheme="minorEastAsia" w:eastAsiaTheme="minorEastAsia" w:cstheme="minorEastAsia"/>
          <w:b/>
          <w:snapToGrid w:val="0"/>
          <w:color w:val="auto"/>
          <w:kern w:val="0"/>
          <w:sz w:val="24"/>
          <w:szCs w:val="24"/>
          <w:lang w:val="en-US" w:eastAsia="zh-CN" w:bidi="ar-SA"/>
        </w:rPr>
        <w:t>技术文件</w:t>
      </w:r>
    </w:p>
    <w:p>
      <w:pPr>
        <w:numPr>
          <w:ilvl w:val="0"/>
          <w:numId w:val="0"/>
        </w:numPr>
        <w:jc w:val="both"/>
        <w:rPr>
          <w:rFonts w:hint="eastAsia" w:asciiTheme="minorEastAsia" w:hAnsiTheme="minorEastAsia" w:eastAsiaTheme="minorEastAsia" w:cstheme="minorEastAsia"/>
          <w:snapToGrid w:val="0"/>
          <w:color w:val="auto"/>
          <w:kern w:val="0"/>
          <w:sz w:val="24"/>
          <w:szCs w:val="24"/>
          <w:lang w:eastAsia="zh-CN"/>
        </w:rPr>
      </w:pPr>
      <w:r>
        <w:rPr>
          <w:rFonts w:hint="eastAsia" w:asciiTheme="minorEastAsia" w:hAnsiTheme="minorEastAsia" w:eastAsiaTheme="minorEastAsia" w:cstheme="minorEastAsia"/>
          <w:b/>
          <w:snapToGrid w:val="0"/>
          <w:color w:val="auto"/>
          <w:kern w:val="0"/>
          <w:sz w:val="24"/>
          <w:szCs w:val="24"/>
          <w:lang w:val="en-US" w:eastAsia="zh-CN" w:bidi="ar-SA"/>
        </w:rPr>
        <w:t>（一）</w:t>
      </w:r>
      <w:r>
        <w:rPr>
          <w:rFonts w:hint="eastAsia" w:asciiTheme="minorEastAsia" w:hAnsiTheme="minorEastAsia" w:eastAsiaTheme="minorEastAsia" w:cstheme="minorEastAsia"/>
          <w:snapToGrid w:val="0"/>
          <w:color w:val="auto"/>
          <w:kern w:val="0"/>
          <w:sz w:val="24"/>
          <w:szCs w:val="24"/>
          <w:lang w:eastAsia="zh-CN"/>
        </w:rPr>
        <w:t>服务方案（格式）</w:t>
      </w:r>
    </w:p>
    <w:p>
      <w:pPr>
        <w:pStyle w:val="3"/>
        <w:spacing w:line="500" w:lineRule="atLeast"/>
        <w:ind w:firstLine="562"/>
        <w:jc w:val="center"/>
        <w:rPr>
          <w:rFonts w:hint="eastAsia" w:asciiTheme="minorEastAsia" w:hAnsiTheme="minorEastAsia" w:eastAsiaTheme="minorEastAsia" w:cstheme="minorEastAsia"/>
          <w:snapToGrid w:val="0"/>
          <w:color w:val="auto"/>
          <w:kern w:val="0"/>
          <w:sz w:val="24"/>
          <w:szCs w:val="24"/>
          <w:lang w:eastAsia="zh-CN"/>
        </w:rPr>
      </w:pPr>
      <w:r>
        <w:rPr>
          <w:rFonts w:hint="eastAsia" w:asciiTheme="minorEastAsia" w:hAnsiTheme="minorEastAsia" w:eastAsiaTheme="minorEastAsia" w:cstheme="minorEastAsia"/>
          <w:snapToGrid w:val="0"/>
          <w:color w:val="auto"/>
          <w:kern w:val="0"/>
          <w:sz w:val="24"/>
          <w:szCs w:val="24"/>
          <w:lang w:eastAsia="zh-CN"/>
        </w:rPr>
        <w:t>服务方案</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致：重庆中国三峡博物馆 ：</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（投标单位名称）针对</w:t>
      </w:r>
      <w:r>
        <w:rPr>
          <w:rFonts w:hint="eastAsia" w:asciiTheme="minorEastAsia" w:hAnsiTheme="minorEastAsia" w:eastAsiaTheme="minorEastAsia" w:cstheme="minorEastAsia"/>
          <w:color w:val="auto"/>
          <w:sz w:val="24"/>
          <w:szCs w:val="24"/>
          <w:u w:val="single"/>
        </w:rPr>
        <w:t>《光影可鉴：重庆中国三峡博物馆藏铜镜展》展品往返运输服务</w:t>
      </w:r>
      <w:r>
        <w:rPr>
          <w:rFonts w:hint="eastAsia" w:asciiTheme="minorEastAsia" w:hAnsiTheme="minorEastAsia" w:eastAsiaTheme="minorEastAsia" w:cstheme="minorEastAsia"/>
          <w:color w:val="auto"/>
          <w:sz w:val="24"/>
          <w:szCs w:val="24"/>
        </w:rPr>
        <w:t>项目</w:t>
      </w:r>
      <w:r>
        <w:rPr>
          <w:rFonts w:hint="eastAsia" w:asciiTheme="minorEastAsia" w:hAnsiTheme="minorEastAsia" w:eastAsiaTheme="minorEastAsia" w:cstheme="minorEastAsia"/>
          <w:color w:val="auto"/>
          <w:sz w:val="24"/>
          <w:szCs w:val="24"/>
          <w:lang w:eastAsia="zh-CN"/>
        </w:rPr>
        <w:t>做如下方案：</w:t>
      </w:r>
    </w:p>
    <w:p>
      <w:pPr>
        <w:numPr>
          <w:ilvl w:val="0"/>
          <w:numId w:val="0"/>
        </w:numPr>
        <w:spacing w:line="336"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val="en-US" w:eastAsia="zh-CN"/>
        </w:rPr>
        <w:t xml:space="preserve">  （内容包含</w:t>
      </w:r>
      <w:r>
        <w:rPr>
          <w:rFonts w:hint="eastAsia" w:asciiTheme="minorEastAsia" w:hAnsiTheme="minorEastAsia" w:cstheme="minorEastAsia"/>
          <w:color w:val="auto"/>
          <w:sz w:val="24"/>
          <w:szCs w:val="24"/>
          <w:lang w:val="en-US" w:eastAsia="zh-CN"/>
        </w:rPr>
        <w:t>评分标准的内容</w:t>
      </w:r>
      <w:r>
        <w:rPr>
          <w:rFonts w:hint="eastAsia" w:asciiTheme="minorEastAsia" w:hAnsiTheme="minorEastAsia" w:eastAsiaTheme="minorEastAsia" w:cstheme="minorEastAsia"/>
          <w:color w:val="auto"/>
          <w:sz w:val="24"/>
          <w:szCs w:val="24"/>
          <w:lang w:val="en-US" w:eastAsia="zh-CN"/>
        </w:rPr>
        <w:t>，以及投标单位认为能够反映出自身服务水平的其他内容，投标单位编写。）</w:t>
      </w: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法定代表人或被授权代表：</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val="en-US" w:eastAsia="zh-CN"/>
        </w:rPr>
        <w:t>签字或盖章</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 xml:space="preserve">           </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投标单位公章</w:t>
      </w:r>
      <w:r>
        <w:rPr>
          <w:rFonts w:hint="eastAsia" w:asciiTheme="minorEastAsia" w:hAnsiTheme="minorEastAsia" w:eastAsiaTheme="minorEastAsia" w:cstheme="minorEastAsia"/>
          <w:color w:val="auto"/>
          <w:sz w:val="24"/>
          <w:szCs w:val="24"/>
          <w:lang w:val="en-US" w:eastAsia="zh-CN"/>
        </w:rPr>
        <w:t xml:space="preserve">）            </w:t>
      </w:r>
    </w:p>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val="en-US" w:eastAsia="zh-CN"/>
        </w:rPr>
        <w:t xml:space="preserve">     </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年 月 日</w:t>
      </w:r>
    </w:p>
    <w:p>
      <w:pPr>
        <w:jc w:val="both"/>
        <w:rPr>
          <w:rFonts w:hint="eastAsia" w:asciiTheme="minorEastAsia" w:hAnsiTheme="minorEastAsia" w:eastAsiaTheme="minorEastAsia" w:cstheme="minorEastAsia"/>
          <w:color w:val="auto"/>
          <w:sz w:val="24"/>
          <w:szCs w:val="24"/>
        </w:rPr>
      </w:pPr>
    </w:p>
    <w:p>
      <w:pPr>
        <w:pStyle w:val="4"/>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pStyle w:val="4"/>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pStyle w:val="4"/>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numPr>
          <w:ilvl w:val="0"/>
          <w:numId w:val="0"/>
        </w:numPr>
        <w:jc w:val="both"/>
        <w:rPr>
          <w:rFonts w:hint="eastAsia" w:asciiTheme="minorEastAsia" w:hAnsiTheme="minorEastAsia" w:cstheme="minorEastAsia"/>
          <w:snapToGrid w:val="0"/>
          <w:color w:val="auto"/>
          <w:kern w:val="0"/>
          <w:sz w:val="24"/>
          <w:szCs w:val="24"/>
          <w:lang w:val="en-US" w:eastAsia="zh-CN"/>
        </w:rPr>
      </w:pPr>
    </w:p>
    <w:p>
      <w:pPr>
        <w:rPr>
          <w:rFonts w:hint="eastAsia" w:asciiTheme="minorEastAsia" w:hAnsiTheme="minorEastAsia" w:cstheme="minorEastAsia"/>
          <w:snapToGrid w:val="0"/>
          <w:color w:val="auto"/>
          <w:kern w:val="0"/>
          <w:sz w:val="24"/>
          <w:szCs w:val="24"/>
          <w:lang w:val="en-US" w:eastAsia="zh-CN"/>
        </w:rPr>
      </w:pPr>
      <w:r>
        <w:rPr>
          <w:rFonts w:hint="eastAsia" w:asciiTheme="minorEastAsia" w:hAnsiTheme="minorEastAsia" w:cstheme="minorEastAsia"/>
          <w:snapToGrid w:val="0"/>
          <w:color w:val="auto"/>
          <w:kern w:val="0"/>
          <w:sz w:val="24"/>
          <w:szCs w:val="24"/>
          <w:lang w:val="en-US" w:eastAsia="zh-CN"/>
        </w:rPr>
        <w:br w:type="page"/>
      </w:r>
    </w:p>
    <w:p>
      <w:pPr>
        <w:pageBreakBefore w:val="0"/>
        <w:numPr>
          <w:ilvl w:val="0"/>
          <w:numId w:val="11"/>
        </w:numPr>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b/>
          <w:bCs/>
          <w:snapToGrid w:val="0"/>
          <w:kern w:val="0"/>
          <w:sz w:val="24"/>
          <w:szCs w:val="24"/>
        </w:rPr>
      </w:pPr>
      <w:r>
        <w:rPr>
          <w:rFonts w:hint="eastAsia" w:asciiTheme="minorEastAsia" w:hAnsiTheme="minorEastAsia" w:eastAsiaTheme="minorEastAsia" w:cstheme="minorEastAsia"/>
          <w:b/>
          <w:bCs/>
          <w:snapToGrid w:val="0"/>
          <w:kern w:val="0"/>
          <w:sz w:val="24"/>
          <w:szCs w:val="24"/>
        </w:rPr>
        <w:t>经济文件</w:t>
      </w:r>
    </w:p>
    <w:bookmarkEnd w:id="38"/>
    <w:p>
      <w:pPr>
        <w:pStyle w:val="3"/>
        <w:spacing w:line="500" w:lineRule="atLeast"/>
        <w:ind w:firstLine="562"/>
        <w:jc w:val="center"/>
        <w:rPr>
          <w:rFonts w:hint="eastAsia" w:asciiTheme="minorEastAsia" w:hAnsiTheme="minorEastAsia" w:eastAsiaTheme="minorEastAsia" w:cstheme="minorEastAsia"/>
          <w:snapToGrid w:val="0"/>
          <w:color w:val="auto"/>
          <w:kern w:val="0"/>
          <w:sz w:val="24"/>
          <w:szCs w:val="24"/>
        </w:rPr>
      </w:pPr>
      <w:r>
        <w:rPr>
          <w:rFonts w:hint="eastAsia" w:asciiTheme="minorEastAsia" w:hAnsiTheme="minorEastAsia" w:eastAsiaTheme="minorEastAsia" w:cstheme="minorEastAsia"/>
          <w:snapToGrid w:val="0"/>
          <w:color w:val="auto"/>
          <w:kern w:val="0"/>
          <w:sz w:val="24"/>
          <w:szCs w:val="24"/>
        </w:rPr>
        <w:t>报 价 函</w:t>
      </w:r>
      <w:bookmarkStart w:id="40" w:name="_Toc372538175"/>
    </w:p>
    <w:p>
      <w:pPr>
        <w:pStyle w:val="3"/>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重庆中国三峡博物馆：</w:t>
      </w:r>
    </w:p>
    <w:p>
      <w:pPr>
        <w:pStyle w:val="3"/>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jc w:val="both"/>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我单位收到贵单位</w:t>
      </w:r>
      <w:r>
        <w:rPr>
          <w:rFonts w:hint="eastAsia" w:asciiTheme="minorEastAsia" w:hAnsiTheme="minorEastAsia" w:eastAsiaTheme="minorEastAsia" w:cstheme="minorEastAsia"/>
          <w:color w:val="auto"/>
          <w:sz w:val="24"/>
          <w:szCs w:val="24"/>
          <w:u w:val="single"/>
          <w:lang w:eastAsia="zh-CN"/>
        </w:rPr>
        <w:t>《</w:t>
      </w:r>
      <w:r>
        <w:rPr>
          <w:rFonts w:hint="eastAsia" w:asciiTheme="minorEastAsia" w:hAnsiTheme="minorEastAsia" w:cstheme="minorEastAsia"/>
          <w:color w:val="auto"/>
          <w:sz w:val="24"/>
          <w:szCs w:val="24"/>
          <w:u w:val="single"/>
          <w:lang w:val="en-US" w:eastAsia="zh-CN"/>
        </w:rPr>
        <w:t>&lt;光影可鉴：重庆中国三峡博物馆藏铜镜展&gt;</w:t>
      </w:r>
      <w:r>
        <w:rPr>
          <w:rFonts w:hint="eastAsia" w:asciiTheme="minorEastAsia" w:hAnsiTheme="minorEastAsia" w:eastAsiaTheme="minorEastAsia" w:cstheme="minorEastAsia"/>
          <w:color w:val="auto"/>
          <w:sz w:val="24"/>
          <w:szCs w:val="24"/>
          <w:u w:val="single"/>
        </w:rPr>
        <w:t>展品往返运输服务</w:t>
      </w:r>
      <w:r>
        <w:rPr>
          <w:rFonts w:hint="eastAsia" w:ascii="宋体" w:hAnsi="宋体" w:cs="Arial"/>
          <w:color w:val="auto"/>
          <w:sz w:val="24"/>
          <w:szCs w:val="24"/>
          <w:u w:val="single"/>
          <w:lang w:eastAsia="zh-CN"/>
        </w:rPr>
        <w:t>询比文件</w:t>
      </w:r>
      <w:r>
        <w:rPr>
          <w:rFonts w:hint="eastAsia" w:asciiTheme="minorEastAsia" w:hAnsiTheme="minorEastAsia" w:eastAsiaTheme="minorEastAsia" w:cstheme="minorEastAsia"/>
          <w:color w:val="auto"/>
          <w:sz w:val="24"/>
          <w:szCs w:val="24"/>
          <w:u w:val="single"/>
          <w:lang w:eastAsia="zh-CN"/>
        </w:rPr>
        <w:t>》</w:t>
      </w:r>
      <w:r>
        <w:rPr>
          <w:rFonts w:hint="eastAsia" w:asciiTheme="minorEastAsia" w:hAnsiTheme="minorEastAsia" w:eastAsiaTheme="minorEastAsia" w:cstheme="minorEastAsia"/>
          <w:color w:val="auto"/>
          <w:sz w:val="24"/>
          <w:szCs w:val="24"/>
        </w:rPr>
        <w:t>，通过我单位的授权代表，向贵单位递交全套</w:t>
      </w:r>
      <w:r>
        <w:rPr>
          <w:rFonts w:hint="eastAsia" w:asciiTheme="minorEastAsia" w:hAnsiTheme="minorEastAsia" w:eastAsiaTheme="minorEastAsia" w:cstheme="minorEastAsia"/>
          <w:color w:val="auto"/>
          <w:sz w:val="24"/>
          <w:szCs w:val="24"/>
          <w:lang w:eastAsia="zh-CN"/>
        </w:rPr>
        <w:t>投标</w:t>
      </w:r>
      <w:r>
        <w:rPr>
          <w:rFonts w:hint="eastAsia" w:asciiTheme="minorEastAsia" w:hAnsiTheme="minorEastAsia" w:eastAsiaTheme="minorEastAsia" w:cstheme="minorEastAsia"/>
          <w:color w:val="auto"/>
          <w:sz w:val="24"/>
          <w:szCs w:val="24"/>
        </w:rPr>
        <w:t>文件参与下列项目的投标报价，现为我单位的一切投标行为作郑重承诺及声明如下：</w:t>
      </w:r>
    </w:p>
    <w:p>
      <w:pPr>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  报价项目名称：</w:t>
      </w:r>
      <w:r>
        <w:rPr>
          <w:rFonts w:hint="eastAsia" w:asciiTheme="minorEastAsia" w:hAnsiTheme="minorEastAsia" w:eastAsiaTheme="minorEastAsia" w:cstheme="minorEastAsia"/>
          <w:color w:val="auto"/>
          <w:sz w:val="24"/>
          <w:szCs w:val="24"/>
          <w:u w:val="single"/>
        </w:rPr>
        <w:t>《光影可鉴：重庆中国三峡博物馆藏铜镜展》展品往返运输服务</w:t>
      </w:r>
      <w:r>
        <w:rPr>
          <w:rFonts w:hint="eastAsia" w:asciiTheme="minorEastAsia" w:hAnsiTheme="minorEastAsia" w:eastAsiaTheme="minorEastAsia" w:cstheme="minorEastAsia"/>
          <w:color w:val="auto"/>
          <w:sz w:val="24"/>
          <w:szCs w:val="24"/>
        </w:rPr>
        <w:t>。</w:t>
      </w:r>
    </w:p>
    <w:p>
      <w:pPr>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rPr>
          <w:rFonts w:hint="eastAsia" w:asciiTheme="minorEastAsia" w:hAnsiTheme="minorEastAsia" w:eastAsiaTheme="minorEastAsia" w:cstheme="minorEastAsia"/>
          <w:b/>
          <w:color w:val="auto"/>
          <w:sz w:val="24"/>
          <w:szCs w:val="24"/>
          <w:u w:val="single"/>
        </w:rPr>
      </w:pPr>
      <w:r>
        <w:rPr>
          <w:rFonts w:hint="eastAsia" w:asciiTheme="minorEastAsia" w:hAnsiTheme="minorEastAsia" w:eastAsiaTheme="minorEastAsia" w:cstheme="minorEastAsia"/>
          <w:color w:val="auto"/>
          <w:sz w:val="24"/>
          <w:szCs w:val="24"/>
        </w:rPr>
        <w:t>2.  我单位已认真阅读了</w:t>
      </w:r>
      <w:r>
        <w:rPr>
          <w:rFonts w:hint="eastAsia" w:asciiTheme="minorEastAsia" w:hAnsiTheme="minorEastAsia" w:eastAsiaTheme="minorEastAsia" w:cstheme="minorEastAsia"/>
          <w:color w:val="auto"/>
          <w:sz w:val="24"/>
          <w:szCs w:val="24"/>
          <w:u w:val="single"/>
          <w:lang w:eastAsia="zh-CN"/>
        </w:rPr>
        <w:t>《</w:t>
      </w:r>
      <w:r>
        <w:rPr>
          <w:rFonts w:hint="eastAsia" w:asciiTheme="minorEastAsia" w:hAnsiTheme="minorEastAsia" w:cstheme="minorEastAsia"/>
          <w:color w:val="auto"/>
          <w:sz w:val="24"/>
          <w:szCs w:val="24"/>
          <w:u w:val="single"/>
          <w:lang w:val="en-US" w:eastAsia="zh-CN"/>
        </w:rPr>
        <w:t>&lt;光影可鉴：重庆中国三峡博物馆藏铜镜展&gt;</w:t>
      </w:r>
      <w:r>
        <w:rPr>
          <w:rFonts w:hint="eastAsia" w:asciiTheme="minorEastAsia" w:hAnsiTheme="minorEastAsia" w:eastAsiaTheme="minorEastAsia" w:cstheme="minorEastAsia"/>
          <w:color w:val="auto"/>
          <w:sz w:val="24"/>
          <w:szCs w:val="24"/>
          <w:u w:val="single"/>
        </w:rPr>
        <w:t>展品往返运输服务</w:t>
      </w:r>
      <w:r>
        <w:rPr>
          <w:rFonts w:hint="eastAsia" w:ascii="宋体" w:hAnsi="宋体" w:cs="Arial"/>
          <w:color w:val="auto"/>
          <w:sz w:val="24"/>
          <w:szCs w:val="24"/>
          <w:u w:val="single"/>
          <w:lang w:eastAsia="zh-CN"/>
        </w:rPr>
        <w:t>询比文件</w:t>
      </w:r>
      <w:r>
        <w:rPr>
          <w:rFonts w:hint="eastAsia" w:asciiTheme="minorEastAsia" w:hAnsiTheme="minorEastAsia" w:eastAsiaTheme="minorEastAsia" w:cstheme="minorEastAsia"/>
          <w:color w:val="auto"/>
          <w:sz w:val="24"/>
          <w:szCs w:val="24"/>
          <w:u w:val="single"/>
          <w:lang w:eastAsia="zh-CN"/>
        </w:rPr>
        <w:t>》</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完全清楚理解其内容及规约，同意接受</w:t>
      </w:r>
      <w:r>
        <w:rPr>
          <w:rFonts w:hint="eastAsia" w:asciiTheme="minorEastAsia" w:hAnsiTheme="minorEastAsia" w:eastAsiaTheme="minorEastAsia" w:cstheme="minorEastAsia"/>
          <w:color w:val="auto"/>
          <w:sz w:val="24"/>
          <w:szCs w:val="24"/>
          <w:lang w:eastAsia="zh-CN"/>
        </w:rPr>
        <w:t>采购文件</w:t>
      </w:r>
      <w:r>
        <w:rPr>
          <w:rFonts w:hint="eastAsia" w:asciiTheme="minorEastAsia" w:hAnsiTheme="minorEastAsia" w:eastAsiaTheme="minorEastAsia" w:cstheme="minorEastAsia"/>
          <w:color w:val="auto"/>
          <w:sz w:val="24"/>
          <w:szCs w:val="24"/>
        </w:rPr>
        <w:t>的要求，均没有任何异议、质疑和误解之处。</w:t>
      </w:r>
    </w:p>
    <w:p>
      <w:pPr>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  报价有效期为自递交报价文件起至中标单位确定止，若我单位获成交资格，报价有效期则相应延长至本项目最终验收合格并结算完毕之日，不论在任何时候，将按贵单位的要求在规定时间内保质保量</w:t>
      </w:r>
      <w:r>
        <w:rPr>
          <w:rFonts w:hint="eastAsia" w:asciiTheme="minorEastAsia" w:hAnsiTheme="minorEastAsia" w:eastAsiaTheme="minorEastAsia" w:cstheme="minorEastAsia"/>
          <w:color w:val="auto"/>
          <w:sz w:val="24"/>
          <w:szCs w:val="24"/>
          <w:lang w:eastAsia="zh-CN"/>
        </w:rPr>
        <w:t>地</w:t>
      </w:r>
      <w:r>
        <w:rPr>
          <w:rFonts w:hint="eastAsia" w:asciiTheme="minorEastAsia" w:hAnsiTheme="minorEastAsia" w:eastAsiaTheme="minorEastAsia" w:cstheme="minorEastAsia"/>
          <w:color w:val="auto"/>
          <w:sz w:val="24"/>
          <w:szCs w:val="24"/>
        </w:rPr>
        <w:t>完成任务。</w:t>
      </w:r>
    </w:p>
    <w:p>
      <w:pPr>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  我单位完全服从和尊重评审结果和决定。</w:t>
      </w:r>
    </w:p>
    <w:p>
      <w:pPr>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  同意按询</w:t>
      </w:r>
      <w:r>
        <w:rPr>
          <w:rFonts w:hint="eastAsia" w:asciiTheme="minorEastAsia" w:hAnsiTheme="minorEastAsia" w:eastAsiaTheme="minorEastAsia" w:cstheme="minorEastAsia"/>
          <w:color w:val="auto"/>
          <w:sz w:val="24"/>
          <w:szCs w:val="24"/>
          <w:lang w:eastAsia="zh-CN"/>
        </w:rPr>
        <w:t>比文件</w:t>
      </w:r>
      <w:r>
        <w:rPr>
          <w:rFonts w:hint="eastAsia" w:asciiTheme="minorEastAsia" w:hAnsiTheme="minorEastAsia" w:eastAsiaTheme="minorEastAsia" w:cstheme="minorEastAsia"/>
          <w:color w:val="auto"/>
          <w:sz w:val="24"/>
          <w:szCs w:val="24"/>
        </w:rPr>
        <w:t>要求认真履行成交人的义务，若我方行为不当而损害了贵单位的合法权益，我单位愿在任何时候无条件承担相应的缔约过失责任和经济赔偿。</w:t>
      </w:r>
    </w:p>
    <w:p>
      <w:pPr>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  我单位在本次投标活动中，不以任何不正当的手段影响、串通、排斥有关当事人或谋取、施予非法利益，如有行为不当，愿独自承担此行为所造成的后果和法律责任。</w:t>
      </w:r>
    </w:p>
    <w:p>
      <w:pPr>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  以上承诺均涵盖整套投标文件。</w:t>
      </w:r>
    </w:p>
    <w:p>
      <w:pPr>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  按询</w:t>
      </w:r>
      <w:r>
        <w:rPr>
          <w:rFonts w:hint="eastAsia" w:asciiTheme="minorEastAsia" w:hAnsiTheme="minorEastAsia" w:eastAsiaTheme="minorEastAsia" w:cstheme="minorEastAsia"/>
          <w:color w:val="auto"/>
          <w:sz w:val="24"/>
          <w:szCs w:val="24"/>
          <w:lang w:eastAsia="zh-CN"/>
        </w:rPr>
        <w:t>比文件</w:t>
      </w:r>
      <w:r>
        <w:rPr>
          <w:rFonts w:hint="eastAsia" w:asciiTheme="minorEastAsia" w:hAnsiTheme="minorEastAsia" w:eastAsiaTheme="minorEastAsia" w:cstheme="minorEastAsia"/>
          <w:color w:val="auto"/>
          <w:sz w:val="24"/>
          <w:szCs w:val="24"/>
        </w:rPr>
        <w:t>要求，我单位愿意以（人民币）</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元（大写：</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 xml:space="preserve">  ），作为此次投标的最终报价。</w:t>
      </w:r>
    </w:p>
    <w:p>
      <w:pPr>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p>
      <w:pPr>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法定代表人或被授权代表</w:t>
      </w:r>
      <w:r>
        <w:rPr>
          <w:rFonts w:hint="eastAsia" w:asciiTheme="minorEastAsia" w:hAnsiTheme="minorEastAsia" w:eastAsiaTheme="minorEastAsia" w:cstheme="minorEastAsia"/>
          <w:color w:val="auto"/>
          <w:sz w:val="24"/>
          <w:szCs w:val="24"/>
          <w:lang w:eastAsia="zh-CN"/>
        </w:rPr>
        <w:t>：</w:t>
      </w:r>
    </w:p>
    <w:p>
      <w:pPr>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（签字</w:t>
      </w:r>
      <w:r>
        <w:rPr>
          <w:rFonts w:hint="eastAsia" w:asciiTheme="minorEastAsia" w:hAnsiTheme="minorEastAsia" w:eastAsiaTheme="minorEastAsia" w:cstheme="minorEastAsia"/>
          <w:color w:val="auto"/>
          <w:sz w:val="24"/>
          <w:szCs w:val="24"/>
          <w:lang w:eastAsia="zh-CN"/>
        </w:rPr>
        <w:t>或盖章</w:t>
      </w:r>
      <w:r>
        <w:rPr>
          <w:rFonts w:hint="eastAsia" w:asciiTheme="minorEastAsia" w:hAnsiTheme="minorEastAsia" w:eastAsiaTheme="minorEastAsia" w:cstheme="minorEastAsia"/>
          <w:color w:val="auto"/>
          <w:sz w:val="24"/>
          <w:szCs w:val="24"/>
        </w:rPr>
        <w:t xml:space="preserve">）          </w:t>
      </w:r>
    </w:p>
    <w:p>
      <w:pPr>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w:t>
      </w:r>
    </w:p>
    <w:p>
      <w:pPr>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投标单位（全称）：</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（公章）</w:t>
      </w:r>
    </w:p>
    <w:p>
      <w:pPr>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联系电话：          </w:t>
      </w:r>
    </w:p>
    <w:p>
      <w:pPr>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rPr>
          <w:rFonts w:hint="eastAsia" w:asciiTheme="minorEastAsia" w:hAnsiTheme="minorEastAsia" w:eastAsiaTheme="minorEastAsia" w:cstheme="minorEastAsia"/>
          <w:snapToGrid w:val="0"/>
          <w:color w:val="auto"/>
          <w:kern w:val="0"/>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月 </w:t>
      </w:r>
      <w:r>
        <w:rPr>
          <w:rFonts w:hint="eastAsia" w:asciiTheme="minorEastAsia" w:hAnsiTheme="minorEastAsia" w:eastAsiaTheme="minorEastAsia" w:cstheme="minorEastAsia"/>
          <w:color w:val="auto"/>
          <w:sz w:val="24"/>
          <w:szCs w:val="24"/>
          <w:lang w:val="en-US" w:eastAsia="zh-CN"/>
        </w:rPr>
        <w:t xml:space="preserve">  日 </w:t>
      </w:r>
      <w:bookmarkEnd w:id="40"/>
    </w:p>
    <w:p>
      <w:pPr>
        <w:numPr>
          <w:ilvl w:val="0"/>
          <w:numId w:val="0"/>
        </w:numPr>
        <w:jc w:val="both"/>
        <w:rPr>
          <w:rFonts w:hint="eastAsia" w:asciiTheme="minorEastAsia" w:hAnsiTheme="minorEastAsia" w:eastAsiaTheme="minorEastAsia" w:cstheme="minorEastAsia"/>
          <w:snapToGrid w:val="0"/>
          <w:color w:val="auto"/>
          <w:kern w:val="0"/>
          <w:sz w:val="24"/>
          <w:szCs w:val="24"/>
          <w:lang w:val="en-US" w:eastAsia="zh-CN"/>
        </w:rPr>
      </w:pPr>
      <w:r>
        <w:rPr>
          <w:rFonts w:hint="eastAsia" w:asciiTheme="minorEastAsia" w:hAnsiTheme="minorEastAsia" w:eastAsiaTheme="minorEastAsia" w:cstheme="minorEastAsia"/>
          <w:snapToGrid w:val="0"/>
          <w:color w:val="auto"/>
          <w:kern w:val="0"/>
          <w:sz w:val="24"/>
          <w:szCs w:val="24"/>
          <w:lang w:val="en-US" w:eastAsia="zh-CN"/>
        </w:rPr>
        <w:t>（二）明细报价表（格式）</w:t>
      </w:r>
    </w:p>
    <w:p>
      <w:pPr>
        <w:pStyle w:val="3"/>
        <w:spacing w:line="500" w:lineRule="atLeast"/>
        <w:jc w:val="center"/>
        <w:rPr>
          <w:rFonts w:hint="eastAsia" w:asciiTheme="minorEastAsia" w:hAnsiTheme="minorEastAsia" w:eastAsiaTheme="minorEastAsia" w:cstheme="minorEastAsia"/>
          <w:snapToGrid w:val="0"/>
          <w:color w:val="auto"/>
          <w:kern w:val="0"/>
          <w:sz w:val="24"/>
          <w:szCs w:val="24"/>
        </w:rPr>
      </w:pPr>
      <w:r>
        <w:rPr>
          <w:rFonts w:hint="eastAsia" w:asciiTheme="minorEastAsia" w:hAnsiTheme="minorEastAsia" w:eastAsiaTheme="minorEastAsia" w:cstheme="minorEastAsia"/>
          <w:snapToGrid w:val="0"/>
          <w:color w:val="auto"/>
          <w:kern w:val="0"/>
          <w:sz w:val="24"/>
          <w:szCs w:val="24"/>
        </w:rPr>
        <w:t>明  细  报  价  表</w:t>
      </w:r>
    </w:p>
    <w:p>
      <w:pPr>
        <w:spacing w:line="360" w:lineRule="auto"/>
        <w:rPr>
          <w:rFonts w:hint="eastAsia"/>
          <w:color w:val="auto"/>
        </w:rPr>
      </w:pPr>
      <w:r>
        <w:rPr>
          <w:rFonts w:hint="eastAsia" w:asciiTheme="minorEastAsia" w:hAnsiTheme="minorEastAsia" w:eastAsiaTheme="minorEastAsia" w:cstheme="minorEastAsia"/>
          <w:color w:val="auto"/>
          <w:sz w:val="24"/>
          <w:szCs w:val="24"/>
        </w:rPr>
        <w:t>项目名称：</w:t>
      </w:r>
      <w:r>
        <w:rPr>
          <w:rFonts w:hint="eastAsia" w:asciiTheme="minorEastAsia" w:hAnsiTheme="minorEastAsia" w:eastAsiaTheme="minorEastAsia" w:cstheme="minorEastAsia"/>
          <w:color w:val="auto"/>
          <w:sz w:val="24"/>
          <w:szCs w:val="24"/>
          <w:u w:val="single"/>
        </w:rPr>
        <w:t>《光影可鉴：重庆中国三峡博物馆藏铜镜展》</w:t>
      </w:r>
      <w:r>
        <w:rPr>
          <w:rFonts w:hint="eastAsia" w:asciiTheme="minorEastAsia" w:hAnsiTheme="minorEastAsia" w:eastAsiaTheme="minorEastAsia" w:cstheme="minorEastAsia"/>
          <w:color w:val="auto"/>
          <w:sz w:val="24"/>
          <w:szCs w:val="24"/>
        </w:rPr>
        <w:t>展品往返运输服务</w:t>
      </w:r>
    </w:p>
    <w:tbl>
      <w:tblPr>
        <w:tblStyle w:val="11"/>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6"/>
        <w:gridCol w:w="2260"/>
        <w:gridCol w:w="4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trPr>
        <w:tc>
          <w:tcPr>
            <w:tcW w:w="1516" w:type="dxa"/>
            <w:vAlign w:val="center"/>
          </w:tcPr>
          <w:p>
            <w:pPr>
              <w:snapToGrid w:val="0"/>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序号</w:t>
            </w:r>
          </w:p>
        </w:tc>
        <w:tc>
          <w:tcPr>
            <w:tcW w:w="2260" w:type="dxa"/>
            <w:vAlign w:val="center"/>
          </w:tcPr>
          <w:p>
            <w:pPr>
              <w:snapToGrid w:val="0"/>
              <w:spacing w:line="360" w:lineRule="auto"/>
              <w:jc w:val="center"/>
              <w:rPr>
                <w:rFonts w:hint="eastAsia" w:asciiTheme="minorEastAsia" w:hAnsiTheme="minorEastAsia" w:eastAsiaTheme="minorEastAsia" w:cstheme="minorEastAsia"/>
                <w:color w:val="auto"/>
                <w:sz w:val="24"/>
                <w:szCs w:val="24"/>
                <w:lang w:val="en-US" w:eastAsia="zh-CN"/>
              </w:rPr>
            </w:pPr>
          </w:p>
        </w:tc>
        <w:tc>
          <w:tcPr>
            <w:tcW w:w="4753" w:type="dxa"/>
            <w:vAlign w:val="center"/>
          </w:tcPr>
          <w:p>
            <w:pPr>
              <w:snapToGrid w:val="0"/>
              <w:spacing w:line="360" w:lineRule="auto"/>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3" w:hRule="atLeast"/>
        </w:trPr>
        <w:tc>
          <w:tcPr>
            <w:tcW w:w="1516" w:type="dxa"/>
            <w:vAlign w:val="center"/>
          </w:tcPr>
          <w:p>
            <w:pPr>
              <w:snapToGrid w:val="0"/>
              <w:spacing w:line="360" w:lineRule="auto"/>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1</w:t>
            </w:r>
          </w:p>
        </w:tc>
        <w:tc>
          <w:tcPr>
            <w:tcW w:w="2260" w:type="dxa"/>
            <w:vAlign w:val="center"/>
          </w:tcPr>
          <w:p>
            <w:pPr>
              <w:snapToGrid w:val="0"/>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包装</w:t>
            </w:r>
            <w:r>
              <w:rPr>
                <w:rFonts w:hint="default" w:asciiTheme="minorEastAsia" w:hAnsiTheme="minorEastAsia" w:cstheme="minorEastAsia"/>
                <w:color w:val="auto"/>
                <w:sz w:val="24"/>
                <w:szCs w:val="24"/>
                <w:lang w:eastAsia="zh-CN"/>
              </w:rPr>
              <w:t>/</w:t>
            </w:r>
            <w:r>
              <w:rPr>
                <w:rFonts w:hint="eastAsia" w:asciiTheme="minorEastAsia" w:hAnsiTheme="minorEastAsia" w:cstheme="minorEastAsia"/>
                <w:color w:val="auto"/>
                <w:sz w:val="24"/>
                <w:szCs w:val="24"/>
                <w:lang w:val="en-US" w:eastAsia="zh-Hans"/>
              </w:rPr>
              <w:t>拆包装</w:t>
            </w:r>
            <w:r>
              <w:rPr>
                <w:rFonts w:hint="eastAsia" w:asciiTheme="minorEastAsia" w:hAnsiTheme="minorEastAsia" w:eastAsiaTheme="minorEastAsia" w:cstheme="minorEastAsia"/>
                <w:color w:val="auto"/>
                <w:sz w:val="24"/>
                <w:szCs w:val="24"/>
                <w:lang w:eastAsia="zh-CN"/>
              </w:rPr>
              <w:t>费</w:t>
            </w:r>
          </w:p>
        </w:tc>
        <w:tc>
          <w:tcPr>
            <w:tcW w:w="4753" w:type="dxa"/>
            <w:vAlign w:val="center"/>
          </w:tcPr>
          <w:p>
            <w:pPr>
              <w:snapToGrid w:val="0"/>
              <w:spacing w:line="360" w:lineRule="auto"/>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 xml:space="preserve">     </w:t>
            </w:r>
          </w:p>
          <w:p>
            <w:pPr>
              <w:snapToGrid w:val="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2" w:hRule="atLeast"/>
        </w:trPr>
        <w:tc>
          <w:tcPr>
            <w:tcW w:w="1516" w:type="dxa"/>
            <w:shd w:val="clear" w:color="auto" w:fill="auto"/>
            <w:vAlign w:val="center"/>
          </w:tcPr>
          <w:p>
            <w:pPr>
              <w:widowControl/>
              <w:jc w:val="center"/>
              <w:textAlignment w:val="center"/>
              <w:rPr>
                <w:rFonts w:hint="eastAsia" w:asciiTheme="minorEastAsia" w:hAnsiTheme="minorEastAsia" w:eastAsiaTheme="minorEastAsia" w:cstheme="minorEastAsia"/>
                <w:color w:val="auto"/>
                <w:kern w:val="0"/>
                <w:sz w:val="24"/>
                <w:szCs w:val="24"/>
                <w:lang w:eastAsia="zh-CN" w:bidi="ar"/>
              </w:rPr>
            </w:pPr>
            <w:r>
              <w:rPr>
                <w:rFonts w:hint="eastAsia" w:asciiTheme="minorEastAsia" w:hAnsiTheme="minorEastAsia" w:eastAsiaTheme="minorEastAsia" w:cstheme="minorEastAsia"/>
                <w:color w:val="auto"/>
                <w:kern w:val="0"/>
                <w:sz w:val="24"/>
                <w:szCs w:val="24"/>
                <w:lang w:val="en-US" w:eastAsia="zh-CN" w:bidi="ar"/>
              </w:rPr>
              <w:t>2</w:t>
            </w:r>
          </w:p>
        </w:tc>
        <w:tc>
          <w:tcPr>
            <w:tcW w:w="2260" w:type="dxa"/>
            <w:shd w:val="clear" w:color="auto" w:fill="auto"/>
            <w:vAlign w:val="center"/>
          </w:tcPr>
          <w:p>
            <w:pPr>
              <w:widowControl/>
              <w:jc w:val="center"/>
              <w:textAlignment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kern w:val="0"/>
                <w:sz w:val="24"/>
                <w:szCs w:val="24"/>
                <w:lang w:eastAsia="zh-CN" w:bidi="ar"/>
              </w:rPr>
              <w:t>运输费</w:t>
            </w:r>
          </w:p>
        </w:tc>
        <w:tc>
          <w:tcPr>
            <w:tcW w:w="4753" w:type="dxa"/>
            <w:shd w:val="clear" w:color="auto" w:fill="auto"/>
            <w:vAlign w:val="center"/>
          </w:tcPr>
          <w:p>
            <w:pPr>
              <w:widowControl/>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 xml:space="preserve"> </w:t>
            </w:r>
          </w:p>
          <w:p>
            <w:pPr>
              <w:snapToGrid w:val="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2" w:hRule="atLeast"/>
        </w:trPr>
        <w:tc>
          <w:tcPr>
            <w:tcW w:w="1516" w:type="dxa"/>
            <w:shd w:val="clear" w:color="auto" w:fill="auto"/>
            <w:vAlign w:val="center"/>
          </w:tcPr>
          <w:p>
            <w:pPr>
              <w:widowControl/>
              <w:jc w:val="center"/>
              <w:textAlignment w:val="center"/>
              <w:rPr>
                <w:rFonts w:hint="eastAsia" w:asciiTheme="minorEastAsia" w:hAnsiTheme="minorEastAsia" w:eastAsiaTheme="minorEastAsia" w:cstheme="minorEastAsia"/>
                <w:color w:val="auto"/>
                <w:kern w:val="0"/>
                <w:sz w:val="24"/>
                <w:szCs w:val="24"/>
                <w:lang w:eastAsia="zh-CN" w:bidi="ar"/>
              </w:rPr>
            </w:pPr>
            <w:r>
              <w:rPr>
                <w:rFonts w:hint="eastAsia" w:asciiTheme="minorEastAsia" w:hAnsiTheme="minorEastAsia" w:eastAsiaTheme="minorEastAsia" w:cstheme="minorEastAsia"/>
                <w:color w:val="auto"/>
                <w:kern w:val="0"/>
                <w:sz w:val="24"/>
                <w:szCs w:val="24"/>
                <w:lang w:val="en-US" w:eastAsia="zh-CN" w:bidi="ar"/>
              </w:rPr>
              <w:t>3</w:t>
            </w:r>
          </w:p>
        </w:tc>
        <w:tc>
          <w:tcPr>
            <w:tcW w:w="2260" w:type="dxa"/>
            <w:shd w:val="clear" w:color="auto" w:fill="auto"/>
            <w:vAlign w:val="center"/>
          </w:tcPr>
          <w:p>
            <w:pPr>
              <w:widowControl/>
              <w:jc w:val="center"/>
              <w:textAlignment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kern w:val="0"/>
                <w:sz w:val="24"/>
                <w:szCs w:val="24"/>
                <w:lang w:eastAsia="zh-CN" w:bidi="ar"/>
              </w:rPr>
              <w:t>人工费</w:t>
            </w:r>
          </w:p>
        </w:tc>
        <w:tc>
          <w:tcPr>
            <w:tcW w:w="4753" w:type="dxa"/>
            <w:shd w:val="clear" w:color="auto" w:fill="auto"/>
            <w:vAlign w:val="center"/>
          </w:tcPr>
          <w:p>
            <w:pPr>
              <w:widowControl/>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 xml:space="preserve">  </w:t>
            </w:r>
          </w:p>
          <w:p>
            <w:pPr>
              <w:snapToGrid w:val="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2" w:hRule="atLeast"/>
        </w:trPr>
        <w:tc>
          <w:tcPr>
            <w:tcW w:w="1516" w:type="dxa"/>
            <w:shd w:val="clear" w:color="auto" w:fill="auto"/>
            <w:vAlign w:val="center"/>
          </w:tcPr>
          <w:p>
            <w:pPr>
              <w:widowControl/>
              <w:jc w:val="center"/>
              <w:textAlignment w:val="center"/>
              <w:rPr>
                <w:rFonts w:hint="eastAsia" w:asciiTheme="minorEastAsia" w:hAnsiTheme="minorEastAsia" w:eastAsiaTheme="minorEastAsia" w:cstheme="minorEastAsia"/>
                <w:color w:val="auto"/>
                <w:kern w:val="0"/>
                <w:sz w:val="24"/>
                <w:szCs w:val="24"/>
                <w:lang w:eastAsia="zh-CN" w:bidi="ar"/>
              </w:rPr>
            </w:pPr>
            <w:r>
              <w:rPr>
                <w:rFonts w:hint="eastAsia" w:asciiTheme="minorEastAsia" w:hAnsiTheme="minorEastAsia" w:eastAsiaTheme="minorEastAsia" w:cstheme="minorEastAsia"/>
                <w:color w:val="auto"/>
                <w:kern w:val="0"/>
                <w:sz w:val="24"/>
                <w:szCs w:val="24"/>
                <w:lang w:val="en-US" w:eastAsia="zh-CN" w:bidi="ar"/>
              </w:rPr>
              <w:t>4</w:t>
            </w:r>
          </w:p>
        </w:tc>
        <w:tc>
          <w:tcPr>
            <w:tcW w:w="2260" w:type="dxa"/>
            <w:shd w:val="clear" w:color="auto" w:fill="auto"/>
            <w:vAlign w:val="center"/>
          </w:tcPr>
          <w:p>
            <w:pPr>
              <w:widowControl/>
              <w:jc w:val="center"/>
              <w:textAlignment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kern w:val="0"/>
                <w:sz w:val="24"/>
                <w:szCs w:val="24"/>
                <w:lang w:eastAsia="zh-CN" w:bidi="ar"/>
              </w:rPr>
              <w:t>布撤展</w:t>
            </w:r>
          </w:p>
        </w:tc>
        <w:tc>
          <w:tcPr>
            <w:tcW w:w="4753" w:type="dxa"/>
            <w:shd w:val="clear" w:color="auto" w:fill="auto"/>
            <w:vAlign w:val="center"/>
          </w:tcPr>
          <w:p>
            <w:pPr>
              <w:widowControl/>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 xml:space="preserve">     </w:t>
            </w:r>
          </w:p>
          <w:p>
            <w:pPr>
              <w:snapToGrid w:val="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2" w:hRule="atLeast"/>
        </w:trPr>
        <w:tc>
          <w:tcPr>
            <w:tcW w:w="1516" w:type="dxa"/>
            <w:shd w:val="clear" w:color="auto" w:fill="auto"/>
            <w:vAlign w:val="center"/>
          </w:tcPr>
          <w:p>
            <w:pPr>
              <w:widowControl/>
              <w:jc w:val="center"/>
              <w:textAlignment w:val="center"/>
              <w:rPr>
                <w:rFonts w:hint="eastAsia" w:asciiTheme="minorEastAsia" w:hAnsiTheme="minorEastAsia" w:eastAsiaTheme="minorEastAsia" w:cstheme="minorEastAsia"/>
                <w:color w:val="auto"/>
                <w:kern w:val="0"/>
                <w:sz w:val="24"/>
                <w:szCs w:val="24"/>
                <w:lang w:eastAsia="zh-CN" w:bidi="ar"/>
              </w:rPr>
            </w:pPr>
            <w:r>
              <w:rPr>
                <w:rFonts w:hint="eastAsia" w:asciiTheme="minorEastAsia" w:hAnsiTheme="minorEastAsia" w:cstheme="minorEastAsia"/>
                <w:color w:val="auto"/>
                <w:kern w:val="0"/>
                <w:sz w:val="24"/>
                <w:szCs w:val="24"/>
                <w:lang w:val="en-US" w:eastAsia="zh-CN" w:bidi="ar"/>
              </w:rPr>
              <w:t>5</w:t>
            </w:r>
            <w:r>
              <w:rPr>
                <w:rFonts w:hint="eastAsia" w:asciiTheme="minorEastAsia" w:hAnsiTheme="minorEastAsia" w:eastAsiaTheme="minorEastAsia" w:cstheme="minorEastAsia"/>
                <w:color w:val="auto"/>
                <w:kern w:val="0"/>
                <w:sz w:val="24"/>
                <w:szCs w:val="24"/>
                <w:lang w:val="en-US" w:eastAsia="zh-CN" w:bidi="ar"/>
              </w:rPr>
              <w:t>......</w:t>
            </w:r>
          </w:p>
        </w:tc>
        <w:tc>
          <w:tcPr>
            <w:tcW w:w="2260" w:type="dxa"/>
            <w:shd w:val="clear" w:color="auto" w:fill="auto"/>
            <w:vAlign w:val="center"/>
          </w:tcPr>
          <w:p>
            <w:pPr>
              <w:widowControl/>
              <w:jc w:val="center"/>
              <w:textAlignment w:val="center"/>
              <w:rPr>
                <w:rFonts w:hint="eastAsia" w:asciiTheme="minorEastAsia" w:hAnsiTheme="minorEastAsia" w:eastAsiaTheme="minorEastAsia" w:cstheme="minorEastAsia"/>
                <w:color w:val="auto"/>
                <w:kern w:val="0"/>
                <w:sz w:val="24"/>
                <w:szCs w:val="24"/>
                <w:lang w:eastAsia="zh-CN" w:bidi="ar"/>
              </w:rPr>
            </w:pPr>
            <w:r>
              <w:rPr>
                <w:rFonts w:hint="eastAsia" w:asciiTheme="minorEastAsia" w:hAnsiTheme="minorEastAsia" w:eastAsiaTheme="minorEastAsia" w:cstheme="minorEastAsia"/>
                <w:color w:val="auto"/>
                <w:kern w:val="0"/>
                <w:sz w:val="24"/>
                <w:szCs w:val="24"/>
                <w:lang w:eastAsia="zh-CN" w:bidi="ar"/>
              </w:rPr>
              <w:t>其他</w:t>
            </w:r>
          </w:p>
        </w:tc>
        <w:tc>
          <w:tcPr>
            <w:tcW w:w="4753" w:type="dxa"/>
            <w:shd w:val="clear" w:color="auto" w:fill="auto"/>
            <w:vAlign w:val="center"/>
          </w:tcPr>
          <w:p>
            <w:pPr>
              <w:snapToGrid w:val="0"/>
              <w:spacing w:line="360" w:lineRule="auto"/>
              <w:jc w:val="center"/>
              <w:rPr>
                <w:rFonts w:hint="eastAsia" w:asciiTheme="minorEastAsia" w:hAnsiTheme="minorEastAsia" w:eastAsiaTheme="minorEastAsia" w:cstheme="minor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2" w:hRule="atLeast"/>
        </w:trPr>
        <w:tc>
          <w:tcPr>
            <w:tcW w:w="1516" w:type="dxa"/>
            <w:shd w:val="clear" w:color="auto" w:fill="auto"/>
            <w:vAlign w:val="center"/>
          </w:tcPr>
          <w:p>
            <w:pPr>
              <w:widowControl/>
              <w:jc w:val="both"/>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cstheme="minorEastAsia"/>
                <w:color w:val="auto"/>
                <w:sz w:val="24"/>
                <w:szCs w:val="24"/>
                <w:lang w:val="en-US" w:eastAsia="zh-CN"/>
              </w:rPr>
              <w:t>总计</w:t>
            </w:r>
          </w:p>
          <w:p>
            <w:pPr>
              <w:snapToGrid w:val="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 xml:space="preserve">      </w:t>
            </w:r>
          </w:p>
        </w:tc>
        <w:tc>
          <w:tcPr>
            <w:tcW w:w="7013" w:type="dxa"/>
            <w:gridSpan w:val="2"/>
            <w:shd w:val="clear" w:color="auto" w:fill="auto"/>
            <w:vAlign w:val="center"/>
          </w:tcPr>
          <w:p>
            <w:pPr>
              <w:snapToGrid w:val="0"/>
              <w:spacing w:line="360" w:lineRule="auto"/>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人民币小写：              大写： </w:t>
            </w:r>
          </w:p>
        </w:tc>
      </w:tr>
    </w:tbl>
    <w:p>
      <w:pPr>
        <w:spacing w:line="50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 xml:space="preserve"> 投标</w:t>
      </w:r>
      <w:r>
        <w:rPr>
          <w:rFonts w:hint="eastAsia" w:asciiTheme="minorEastAsia" w:hAnsiTheme="minorEastAsia" w:eastAsiaTheme="minorEastAsia" w:cstheme="minorEastAsia"/>
          <w:color w:val="auto"/>
          <w:sz w:val="24"/>
          <w:szCs w:val="24"/>
        </w:rPr>
        <w:t>单位：</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法定代表人或被授权代表</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（公章）</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（签字或盖章）</w:t>
      </w:r>
    </w:p>
    <w:p>
      <w:pPr>
        <w:pStyle w:val="7"/>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年   月   日</w:t>
      </w:r>
    </w:p>
    <w:p>
      <w:pPr>
        <w:spacing w:line="360" w:lineRule="auto"/>
        <w:rPr>
          <w:rFonts w:hint="eastAsia" w:asciiTheme="minorEastAsia" w:hAnsiTheme="minorEastAsia" w:eastAsiaTheme="minorEastAsia" w:cstheme="minorEastAsia"/>
          <w:snapToGrid w:val="0"/>
          <w:color w:val="auto"/>
          <w:kern w:val="0"/>
          <w:sz w:val="24"/>
          <w:szCs w:val="24"/>
        </w:rPr>
      </w:pPr>
      <w:r>
        <w:rPr>
          <w:rFonts w:hint="eastAsia" w:asciiTheme="minorEastAsia" w:hAnsiTheme="minorEastAsia" w:eastAsiaTheme="minorEastAsia" w:cstheme="minorEastAsia"/>
          <w:snapToGrid w:val="0"/>
          <w:color w:val="auto"/>
          <w:kern w:val="0"/>
          <w:sz w:val="24"/>
          <w:szCs w:val="24"/>
        </w:rPr>
        <w:t>注：</w:t>
      </w:r>
    </w:p>
    <w:p>
      <w:pPr>
        <w:numPr>
          <w:ilvl w:val="0"/>
          <w:numId w:val="0"/>
        </w:numPr>
        <w:spacing w:line="360" w:lineRule="auto"/>
        <w:rPr>
          <w:rFonts w:hint="eastAsia" w:asciiTheme="minorEastAsia" w:hAnsiTheme="minorEastAsia" w:eastAsiaTheme="minorEastAsia" w:cstheme="minorEastAsia"/>
          <w:b/>
          <w:bCs/>
          <w:snapToGrid w:val="0"/>
          <w:color w:val="auto"/>
          <w:kern w:val="0"/>
          <w:sz w:val="24"/>
          <w:szCs w:val="24"/>
        </w:rPr>
      </w:pPr>
      <w:r>
        <w:rPr>
          <w:rFonts w:hint="eastAsia" w:asciiTheme="minorEastAsia" w:hAnsiTheme="minorEastAsia" w:eastAsiaTheme="minorEastAsia" w:cstheme="minorEastAsia"/>
          <w:snapToGrid w:val="0"/>
          <w:color w:val="auto"/>
          <w:kern w:val="0"/>
          <w:sz w:val="24"/>
          <w:szCs w:val="24"/>
          <w:lang w:val="en-US" w:eastAsia="zh-CN"/>
        </w:rPr>
        <w:t>1、</w:t>
      </w:r>
      <w:r>
        <w:rPr>
          <w:rFonts w:hint="eastAsia" w:asciiTheme="minorEastAsia" w:hAnsiTheme="minorEastAsia" w:eastAsiaTheme="minorEastAsia" w:cstheme="minorEastAsia"/>
          <w:snapToGrid w:val="0"/>
          <w:color w:val="auto"/>
          <w:kern w:val="0"/>
          <w:sz w:val="24"/>
          <w:szCs w:val="24"/>
          <w:lang w:eastAsia="zh-CN"/>
        </w:rPr>
        <w:t>此表为样表，投标单位可根据费用自行编写，</w:t>
      </w:r>
      <w:r>
        <w:rPr>
          <w:rFonts w:hint="eastAsia" w:asciiTheme="minorEastAsia" w:hAnsiTheme="minorEastAsia" w:eastAsiaTheme="minorEastAsia" w:cstheme="minorEastAsia"/>
          <w:snapToGrid w:val="0"/>
          <w:color w:val="auto"/>
          <w:kern w:val="0"/>
          <w:sz w:val="24"/>
          <w:szCs w:val="24"/>
        </w:rPr>
        <w:t>并逐页盖章</w:t>
      </w:r>
      <w:r>
        <w:rPr>
          <w:rFonts w:hint="eastAsia" w:asciiTheme="minorEastAsia" w:hAnsiTheme="minorEastAsia" w:eastAsiaTheme="minorEastAsia" w:cstheme="minorEastAsia"/>
          <w:b/>
          <w:bCs/>
          <w:snapToGrid w:val="0"/>
          <w:color w:val="auto"/>
          <w:kern w:val="0"/>
          <w:sz w:val="24"/>
          <w:szCs w:val="24"/>
          <w:lang w:eastAsia="zh-CN"/>
        </w:rPr>
        <w:t>。</w:t>
      </w:r>
    </w:p>
    <w:p>
      <w:pPr>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napToGrid w:val="0"/>
          <w:color w:val="auto"/>
          <w:kern w:val="0"/>
          <w:sz w:val="24"/>
          <w:szCs w:val="24"/>
        </w:rPr>
        <w:t>2、计价单位以“元”计</w:t>
      </w:r>
      <w:r>
        <w:rPr>
          <w:rFonts w:hint="eastAsia" w:asciiTheme="minorEastAsia" w:hAnsiTheme="minorEastAsia" w:eastAsiaTheme="minorEastAsia" w:cstheme="minorEastAsia"/>
          <w:snapToGrid w:val="0"/>
          <w:color w:val="auto"/>
          <w:kern w:val="0"/>
          <w:sz w:val="24"/>
          <w:szCs w:val="24"/>
          <w:lang w:eastAsia="zh-CN"/>
        </w:rPr>
        <w:t>。</w:t>
      </w:r>
    </w:p>
    <w:p>
      <w:pPr>
        <w:pageBreakBefore w:val="0"/>
        <w:numPr>
          <w:ilvl w:val="0"/>
          <w:numId w:val="11"/>
        </w:numPr>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b/>
          <w:bCs/>
          <w:snapToGrid w:val="0"/>
          <w:kern w:val="0"/>
          <w:sz w:val="24"/>
          <w:szCs w:val="24"/>
          <w:lang w:val="en-US" w:eastAsia="zh-CN"/>
        </w:rPr>
      </w:pPr>
      <w:r>
        <w:rPr>
          <w:rFonts w:hint="eastAsia" w:asciiTheme="minorEastAsia" w:hAnsiTheme="minorEastAsia" w:eastAsiaTheme="minorEastAsia" w:cstheme="minorEastAsia"/>
          <w:b/>
          <w:bCs/>
          <w:snapToGrid w:val="0"/>
          <w:kern w:val="0"/>
          <w:sz w:val="24"/>
          <w:szCs w:val="24"/>
          <w:lang w:val="en-US" w:eastAsia="zh-CN"/>
        </w:rPr>
        <w:t>其他文件（不作为必要要件）</w:t>
      </w:r>
    </w:p>
    <w:p>
      <w:pPr>
        <w:rPr>
          <w:color w:val="auto"/>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投标单位提供与评分有关的内容或者投标单位认为需要提供的其他文件</w:t>
      </w:r>
      <w:r>
        <w:rPr>
          <w:rFonts w:hint="eastAsia" w:asciiTheme="minorEastAsia" w:hAnsiTheme="minorEastAsia" w:eastAsiaTheme="minorEastAsia" w:cstheme="minorEastAsia"/>
          <w:color w:val="auto"/>
          <w:sz w:val="24"/>
          <w:szCs w:val="24"/>
          <w:lang w:val="en-US" w:eastAsia="zh-CN"/>
        </w:rPr>
        <w:t>（每页加盖投标单位鲜章或骑缝章）</w:t>
      </w:r>
    </w:p>
    <w:p>
      <w:pPr>
        <w:numPr>
          <w:ilvl w:val="0"/>
          <w:numId w:val="0"/>
        </w:numPr>
        <w:jc w:val="both"/>
        <w:rPr>
          <w:rFonts w:hint="eastAsia" w:ascii="宋体" w:hAnsi="宋体" w:cs="Arial"/>
          <w:snapToGrid w:val="0"/>
          <w:kern w:val="0"/>
          <w:sz w:val="30"/>
          <w:szCs w:val="30"/>
          <w:lang w:val="en-US" w:eastAsia="zh-CN"/>
        </w:rPr>
      </w:pPr>
    </w:p>
    <w:p/>
    <w:p/>
    <w:sectPr>
      <w:headerReference r:id="rId3" w:type="default"/>
      <w:footerReference r:id="rId4" w:type="default"/>
      <w:pgSz w:w="11907" w:h="16840"/>
      <w:pgMar w:top="1440" w:right="1797" w:bottom="1440" w:left="1797" w:header="851" w:footer="992" w:gutter="0"/>
      <w:pgBorders>
        <w:top w:val="none" w:color="auto" w:sz="0" w:space="0"/>
        <w:left w:val="none" w:color="auto" w:sz="0" w:space="0"/>
        <w:bottom w:val="none" w:color="auto" w:sz="0" w:space="0"/>
        <w:right w:val="none" w:color="auto" w:sz="0" w:space="0"/>
      </w:pgBorders>
      <w:pgNumType w:fmt="decimal"/>
      <w:cols w:space="720" w:num="1"/>
      <w:docGrid w:type="lines"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 w:name="DejaVu Sans">
    <w:altName w:val="Segoe Print"/>
    <w:panose1 w:val="020B0603030804020204"/>
    <w:charset w:val="00"/>
    <w:family w:val="auto"/>
    <w:pitch w:val="default"/>
    <w:sig w:usb0="00000000" w:usb1="00000000" w:usb2="0A246029" w:usb3="0400200C" w:csb0="600001FF" w:csb1="DFFF0000"/>
  </w:font>
  <w:font w:name="方正书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Droid Sans Fallback">
    <w:altName w:val="宋体"/>
    <w:panose1 w:val="020B0502000000000001"/>
    <w:charset w:val="86"/>
    <w:family w:val="auto"/>
    <w:pitch w:val="default"/>
    <w:sig w:usb0="00000000" w:usb1="00000000" w:usb2="00000036" w:usb3="00000000" w:csb0="203F01FF" w:csb1="D7FF0000"/>
  </w:font>
  <w:font w:name="方正小标宋简体">
    <w:altName w:val="微软雅黑"/>
    <w:panose1 w:val="02000000000000000000"/>
    <w:charset w:val="86"/>
    <w:family w:val="auto"/>
    <w:pitch w:val="default"/>
    <w:sig w:usb0="00000000" w:usb1="00000000" w:usb2="00000012" w:usb3="00000000" w:csb0="00040001" w:csb1="00000000"/>
  </w:font>
  <w:font w:name="华文中宋">
    <w:altName w:val="宋体"/>
    <w:panose1 w:val="02010600040101010101"/>
    <w:charset w:val="00"/>
    <w:family w:val="auto"/>
    <w:pitch w:val="default"/>
    <w:sig w:usb0="00000000" w:usb1="00000000" w:usb2="00000000" w:usb3="00000000" w:csb0="0004009F" w:csb1="DFD70000"/>
  </w:font>
  <w:font w:name="汉仪中宋简">
    <w:altName w:val="宋体"/>
    <w:panose1 w:val="02010600000101010101"/>
    <w:charset w:val="86"/>
    <w:family w:val="auto"/>
    <w:pitch w:val="default"/>
    <w:sig w:usb0="00000000" w:usb1="00000000" w:usb2="00000002"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sz w:val="28"/>
      </w:rPr>
    </w:pPr>
    <w:r>
      <w:rPr>
        <w:rStyle w:val="10"/>
        <w:sz w:val="28"/>
      </w:rPr>
      <w:t>-</w:t>
    </w:r>
    <w:r>
      <w:rPr>
        <w:sz w:val="28"/>
      </w:rPr>
      <w:fldChar w:fldCharType="begin"/>
    </w:r>
    <w:r>
      <w:rPr>
        <w:rStyle w:val="10"/>
        <w:sz w:val="28"/>
      </w:rPr>
      <w:instrText xml:space="preserve">PAGE  </w:instrText>
    </w:r>
    <w:r>
      <w:rPr>
        <w:sz w:val="28"/>
      </w:rPr>
      <w:fldChar w:fldCharType="separate"/>
    </w:r>
    <w:r>
      <w:rPr>
        <w:rStyle w:val="10"/>
        <w:sz w:val="28"/>
      </w:rPr>
      <w:t>2</w:t>
    </w:r>
    <w:r>
      <w:rPr>
        <w:sz w:val="28"/>
      </w:rPr>
      <w:fldChar w:fldCharType="end"/>
    </w:r>
    <w:r>
      <w:rPr>
        <w:rStyle w:val="10"/>
        <w:sz w:val="28"/>
      </w:rPr>
      <w:t>-</w:t>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sz w:val="2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C596DF"/>
    <w:multiLevelType w:val="singleLevel"/>
    <w:tmpl w:val="B6C596DF"/>
    <w:lvl w:ilvl="0" w:tentative="0">
      <w:start w:val="2"/>
      <w:numFmt w:val="chineseCounting"/>
      <w:suff w:val="nothing"/>
      <w:lvlText w:val="（%1）"/>
      <w:lvlJc w:val="left"/>
      <w:rPr>
        <w:rFonts w:hint="eastAsia"/>
      </w:rPr>
    </w:lvl>
  </w:abstractNum>
  <w:abstractNum w:abstractNumId="1">
    <w:nsid w:val="00000003"/>
    <w:multiLevelType w:val="singleLevel"/>
    <w:tmpl w:val="00000003"/>
    <w:lvl w:ilvl="0" w:tentative="0">
      <w:start w:val="1"/>
      <w:numFmt w:val="decimal"/>
      <w:lvlText w:val="%1、"/>
      <w:lvlJc w:val="left"/>
      <w:pPr>
        <w:tabs>
          <w:tab w:val="left" w:pos="987"/>
        </w:tabs>
        <w:ind w:left="987" w:hanging="420"/>
      </w:pPr>
      <w:rPr>
        <w:rFonts w:hint="eastAsia"/>
      </w:rPr>
    </w:lvl>
  </w:abstractNum>
  <w:abstractNum w:abstractNumId="2">
    <w:nsid w:val="5A6FCD4C"/>
    <w:multiLevelType w:val="singleLevel"/>
    <w:tmpl w:val="5A6FCD4C"/>
    <w:lvl w:ilvl="0" w:tentative="0">
      <w:start w:val="1"/>
      <w:numFmt w:val="decimal"/>
      <w:suff w:val="nothing"/>
      <w:lvlText w:val="%1、"/>
      <w:lvlJc w:val="left"/>
    </w:lvl>
  </w:abstractNum>
  <w:abstractNum w:abstractNumId="3">
    <w:nsid w:val="5A710D63"/>
    <w:multiLevelType w:val="singleLevel"/>
    <w:tmpl w:val="5A710D63"/>
    <w:lvl w:ilvl="0" w:tentative="0">
      <w:start w:val="1"/>
      <w:numFmt w:val="decimal"/>
      <w:suff w:val="nothing"/>
      <w:lvlText w:val="%1、"/>
      <w:lvlJc w:val="left"/>
    </w:lvl>
  </w:abstractNum>
  <w:abstractNum w:abstractNumId="4">
    <w:nsid w:val="5A712E63"/>
    <w:multiLevelType w:val="singleLevel"/>
    <w:tmpl w:val="5A712E63"/>
    <w:lvl w:ilvl="0" w:tentative="0">
      <w:start w:val="1"/>
      <w:numFmt w:val="chineseCounting"/>
      <w:suff w:val="nothing"/>
      <w:lvlText w:val="（%1）"/>
      <w:lvlJc w:val="left"/>
    </w:lvl>
  </w:abstractNum>
  <w:abstractNum w:abstractNumId="5">
    <w:nsid w:val="5A712F59"/>
    <w:multiLevelType w:val="singleLevel"/>
    <w:tmpl w:val="5A712F59"/>
    <w:lvl w:ilvl="0" w:tentative="0">
      <w:start w:val="2"/>
      <w:numFmt w:val="chineseCounting"/>
      <w:suff w:val="nothing"/>
      <w:lvlText w:val="%1、"/>
      <w:lvlJc w:val="left"/>
    </w:lvl>
  </w:abstractNum>
  <w:abstractNum w:abstractNumId="6">
    <w:nsid w:val="5A7131F6"/>
    <w:multiLevelType w:val="singleLevel"/>
    <w:tmpl w:val="5A7131F6"/>
    <w:lvl w:ilvl="0" w:tentative="0">
      <w:start w:val="1"/>
      <w:numFmt w:val="chineseCounting"/>
      <w:suff w:val="nothing"/>
      <w:lvlText w:val="%1、"/>
      <w:lvlJc w:val="left"/>
    </w:lvl>
  </w:abstractNum>
  <w:abstractNum w:abstractNumId="7">
    <w:nsid w:val="5A71356A"/>
    <w:multiLevelType w:val="singleLevel"/>
    <w:tmpl w:val="5A71356A"/>
    <w:lvl w:ilvl="0" w:tentative="0">
      <w:start w:val="2"/>
      <w:numFmt w:val="chineseCounting"/>
      <w:suff w:val="nothing"/>
      <w:lvlText w:val="%1、"/>
      <w:lvlJc w:val="left"/>
    </w:lvl>
  </w:abstractNum>
  <w:abstractNum w:abstractNumId="8">
    <w:nsid w:val="5A71394B"/>
    <w:multiLevelType w:val="singleLevel"/>
    <w:tmpl w:val="5A71394B"/>
    <w:lvl w:ilvl="0" w:tentative="0">
      <w:start w:val="3"/>
      <w:numFmt w:val="chineseCounting"/>
      <w:suff w:val="nothing"/>
      <w:lvlText w:val="%1、"/>
      <w:lvlJc w:val="left"/>
    </w:lvl>
  </w:abstractNum>
  <w:abstractNum w:abstractNumId="9">
    <w:nsid w:val="5BE1602F"/>
    <w:multiLevelType w:val="singleLevel"/>
    <w:tmpl w:val="5BE1602F"/>
    <w:lvl w:ilvl="0" w:tentative="0">
      <w:start w:val="3"/>
      <w:numFmt w:val="chineseCounting"/>
      <w:suff w:val="nothing"/>
      <w:lvlText w:val="（%1）"/>
      <w:lvlJc w:val="left"/>
    </w:lvl>
  </w:abstractNum>
  <w:abstractNum w:abstractNumId="10">
    <w:nsid w:val="5C4FCE86"/>
    <w:multiLevelType w:val="singleLevel"/>
    <w:tmpl w:val="5C4FCE86"/>
    <w:lvl w:ilvl="0" w:tentative="0">
      <w:start w:val="1"/>
      <w:numFmt w:val="chineseCounting"/>
      <w:suff w:val="nothing"/>
      <w:lvlText w:val="%1、"/>
      <w:lvlJc w:val="left"/>
    </w:lvl>
  </w:abstractNum>
  <w:num w:numId="1">
    <w:abstractNumId w:val="1"/>
  </w:num>
  <w:num w:numId="2">
    <w:abstractNumId w:val="0"/>
  </w:num>
  <w:num w:numId="3">
    <w:abstractNumId w:val="3"/>
  </w:num>
  <w:num w:numId="4">
    <w:abstractNumId w:val="2"/>
  </w:num>
  <w:num w:numId="5">
    <w:abstractNumId w:val="10"/>
  </w:num>
  <w:num w:numId="6">
    <w:abstractNumId w:val="9"/>
  </w:num>
  <w:num w:numId="7">
    <w:abstractNumId w:val="4"/>
  </w:num>
  <w:num w:numId="8">
    <w:abstractNumId w:val="5"/>
  </w:num>
  <w:num w:numId="9">
    <w:abstractNumId w:val="6"/>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4D7284"/>
    <w:rsid w:val="044D7284"/>
    <w:rsid w:val="12BD6C5A"/>
    <w:rsid w:val="31FB7173"/>
    <w:rsid w:val="499E4DD7"/>
    <w:rsid w:val="51E317B1"/>
    <w:rsid w:val="5E021500"/>
    <w:rsid w:val="77A572A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rFonts w:eastAsia="宋体"/>
      <w:b/>
      <w:kern w:val="2"/>
      <w:sz w:val="32"/>
      <w:lang w:val="en-US" w:eastAsia="zh-CN" w:bidi="ar-SA"/>
    </w:rPr>
  </w:style>
  <w:style w:type="paragraph" w:styleId="4">
    <w:name w:val="heading 4"/>
    <w:basedOn w:val="1"/>
    <w:next w:val="1"/>
    <w:unhideWhenUsed/>
    <w:qFormat/>
    <w:uiPriority w:val="0"/>
    <w:pPr>
      <w:keepNext/>
      <w:keepLines/>
      <w:spacing w:before="120" w:after="120" w:line="360" w:lineRule="auto"/>
      <w:ind w:left="851" w:hanging="851"/>
      <w:outlineLvl w:val="3"/>
    </w:pPr>
    <w:rPr>
      <w:rFonts w:ascii="Times New Roman" w:hAnsi="Times New Roman"/>
      <w:b/>
      <w:bCs/>
      <w:kern w:val="0"/>
      <w:sz w:val="24"/>
      <w:szCs w:val="28"/>
    </w:rPr>
  </w:style>
  <w:style w:type="character" w:default="1" w:styleId="9">
    <w:name w:val="Default Paragraph Font"/>
    <w:semiHidden/>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7">
    <w:name w:val="toc 1"/>
    <w:basedOn w:val="1"/>
    <w:next w:val="1"/>
    <w:uiPriority w:val="0"/>
  </w:style>
  <w:style w:type="paragraph" w:styleId="8">
    <w:name w:val="Normal (Web)"/>
    <w:basedOn w:val="1"/>
    <w:uiPriority w:val="0"/>
    <w:pPr>
      <w:widowControl/>
      <w:spacing w:before="100" w:beforeAutospacing="1" w:after="100" w:afterAutospacing="1"/>
      <w:jc w:val="left"/>
    </w:pPr>
    <w:rPr>
      <w:rFonts w:ascii="宋体" w:hAnsi="宋体" w:eastAsia="宋体" w:cs="宋体"/>
      <w:kern w:val="0"/>
      <w:sz w:val="24"/>
      <w:szCs w:val="24"/>
    </w:rPr>
  </w:style>
  <w:style w:type="character" w:styleId="10">
    <w:name w:val="page number"/>
    <w:basedOn w:val="9"/>
    <w:uiPriority w:val="0"/>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3">
    <w:name w:val="图例"/>
    <w:basedOn w:val="1"/>
    <w:qFormat/>
    <w:uiPriority w:val="0"/>
    <w:pPr>
      <w:spacing w:before="120" w:after="120" w:line="360" w:lineRule="auto"/>
      <w:jc w:val="center"/>
    </w:pPr>
    <w:rPr>
      <w:rFonts w:eastAsia="仿宋_GB2312"/>
      <w:b/>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2026-03-23T05:59:00Z</dcterms:created>
  <dc:creator>user</dc:creator>
  <cp:lastModifiedBy>user</cp:lastModifiedBy>
  <dcterms:modified xsi:type="dcterms:W3CDTF">2026-03-25T06:35:23Z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