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7D8A0" w14:textId="77777777" w:rsidR="001E2B67" w:rsidRDefault="001E2B67" w:rsidP="001E2B67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</w:t>
      </w:r>
      <w:r>
        <w:rPr>
          <w:rFonts w:ascii="Times New Roman" w:eastAsia="方正黑体_GBK" w:hAnsi="Times New Roman" w:cs="方正黑体_GBK" w:hint="eastAsia"/>
          <w:sz w:val="32"/>
          <w:szCs w:val="32"/>
        </w:rPr>
        <w:t>3</w:t>
      </w:r>
    </w:p>
    <w:p w14:paraId="1E2E3902" w14:textId="77777777" w:rsidR="001E2B67" w:rsidRDefault="001E2B67" w:rsidP="001E2B67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14:paraId="6E4DD51F" w14:textId="77777777" w:rsidR="001E2B67" w:rsidRDefault="001E2B67" w:rsidP="001E2B67">
      <w:pPr>
        <w:spacing w:line="594" w:lineRule="exact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sz w:val="44"/>
          <w:szCs w:val="44"/>
        </w:rPr>
        <w:t>“文物青年说”重庆市大学生</w:t>
      </w:r>
    </w:p>
    <w:p w14:paraId="3AF5E678" w14:textId="77777777" w:rsidR="001E2B67" w:rsidRDefault="001E2B67" w:rsidP="001E2B67">
      <w:pPr>
        <w:spacing w:line="594" w:lineRule="exact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sz w:val="44"/>
          <w:szCs w:val="44"/>
        </w:rPr>
        <w:t>文物创意创作大赛评审标准</w:t>
      </w:r>
    </w:p>
    <w:p w14:paraId="06976C21" w14:textId="77777777" w:rsidR="001E2B67" w:rsidRDefault="001E2B67" w:rsidP="001E2B67">
      <w:pPr>
        <w:ind w:firstLineChars="200" w:firstLine="640"/>
        <w:rPr>
          <w:rFonts w:ascii="Times New Roman" w:eastAsia="楷体" w:hAnsi="Times New Roman"/>
          <w:sz w:val="32"/>
          <w:szCs w:val="32"/>
        </w:rPr>
      </w:pPr>
    </w:p>
    <w:tbl>
      <w:tblPr>
        <w:tblW w:w="9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1508"/>
        <w:gridCol w:w="5789"/>
        <w:gridCol w:w="1980"/>
      </w:tblGrid>
      <w:tr w:rsidR="001E2B67" w14:paraId="259741CE" w14:textId="77777777" w:rsidTr="00B6534E">
        <w:trPr>
          <w:trHeight w:val="656"/>
          <w:tblHeader/>
          <w:jc w:val="center"/>
        </w:trPr>
        <w:tc>
          <w:tcPr>
            <w:tcW w:w="1508" w:type="dxa"/>
            <w:vAlign w:val="center"/>
          </w:tcPr>
          <w:p w14:paraId="7A1BDBFE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黑体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b/>
                <w:bCs/>
                <w:sz w:val="28"/>
                <w:szCs w:val="28"/>
              </w:rPr>
              <w:t>评价内容</w:t>
            </w:r>
          </w:p>
        </w:tc>
        <w:tc>
          <w:tcPr>
            <w:tcW w:w="5789" w:type="dxa"/>
            <w:vAlign w:val="center"/>
          </w:tcPr>
          <w:p w14:paraId="19D38D59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黑体" w:hAnsi="Times New Roman"/>
                <w:b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b/>
                <w:bCs/>
                <w:sz w:val="28"/>
                <w:szCs w:val="28"/>
              </w:rPr>
              <w:t>评价标准</w:t>
            </w:r>
          </w:p>
        </w:tc>
        <w:tc>
          <w:tcPr>
            <w:tcW w:w="1980" w:type="dxa"/>
            <w:vAlign w:val="center"/>
          </w:tcPr>
          <w:p w14:paraId="63E23C5D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黑体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b/>
                <w:bCs/>
                <w:sz w:val="28"/>
                <w:szCs w:val="28"/>
              </w:rPr>
              <w:t>分值</w:t>
            </w:r>
          </w:p>
          <w:p w14:paraId="79329BFD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黑体" w:hAnsi="Times New Roman"/>
                <w:b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Times New Roman" w:eastAsia="黑体" w:hAnsi="Times New Roman" w:hint="eastAsia"/>
                <w:b/>
                <w:bCs/>
                <w:sz w:val="28"/>
                <w:szCs w:val="28"/>
              </w:rPr>
              <w:t>100</w:t>
            </w:r>
            <w:r>
              <w:rPr>
                <w:rFonts w:ascii="Times New Roman" w:eastAsia="黑体" w:hAnsi="Times New Roman" w:hint="eastAsia"/>
                <w:b/>
                <w:bCs/>
                <w:sz w:val="28"/>
                <w:szCs w:val="28"/>
              </w:rPr>
              <w:t>分）</w:t>
            </w:r>
          </w:p>
        </w:tc>
      </w:tr>
      <w:tr w:rsidR="001E2B67" w14:paraId="3BFA495E" w14:textId="77777777" w:rsidTr="00B6534E">
        <w:trPr>
          <w:jc w:val="center"/>
        </w:trPr>
        <w:tc>
          <w:tcPr>
            <w:tcW w:w="1508" w:type="dxa"/>
            <w:vMerge w:val="restart"/>
            <w:vAlign w:val="center"/>
          </w:tcPr>
          <w:p w14:paraId="36C45048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文化融合度</w:t>
            </w:r>
          </w:p>
          <w:p w14:paraId="2448A8D5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30</w:t>
            </w: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分）</w:t>
            </w:r>
          </w:p>
        </w:tc>
        <w:tc>
          <w:tcPr>
            <w:tcW w:w="5789" w:type="dxa"/>
            <w:vAlign w:val="center"/>
          </w:tcPr>
          <w:p w14:paraId="1281C295" w14:textId="77777777" w:rsidR="001E2B67" w:rsidRDefault="001E2B67" w:rsidP="001E2B67">
            <w:pPr>
              <w:numPr>
                <w:ilvl w:val="0"/>
                <w:numId w:val="1"/>
              </w:numPr>
              <w:snapToGrid w:val="0"/>
              <w:spacing w:line="480" w:lineRule="exact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对“坚韧、忠勇、开放、争先”的城市精神内涵挖掘是否深入，能否通过作品精准传递精神特质。</w:t>
            </w:r>
          </w:p>
        </w:tc>
        <w:tc>
          <w:tcPr>
            <w:tcW w:w="1980" w:type="dxa"/>
            <w:vAlign w:val="center"/>
          </w:tcPr>
          <w:p w14:paraId="17128162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15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分</w:t>
            </w:r>
          </w:p>
        </w:tc>
      </w:tr>
      <w:tr w:rsidR="001E2B67" w14:paraId="69D2FCC7" w14:textId="77777777" w:rsidTr="00B6534E">
        <w:trPr>
          <w:jc w:val="center"/>
        </w:trPr>
        <w:tc>
          <w:tcPr>
            <w:tcW w:w="1508" w:type="dxa"/>
            <w:vMerge/>
            <w:vAlign w:val="center"/>
          </w:tcPr>
          <w:p w14:paraId="0BDD80E8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789" w:type="dxa"/>
            <w:vAlign w:val="center"/>
          </w:tcPr>
          <w:p w14:paraId="4BA6EB05" w14:textId="77777777" w:rsidR="001E2B67" w:rsidRDefault="001E2B67" w:rsidP="001E2B67">
            <w:pPr>
              <w:numPr>
                <w:ilvl w:val="0"/>
                <w:numId w:val="1"/>
              </w:numPr>
              <w:snapToGrid w:val="0"/>
              <w:spacing w:line="480" w:lineRule="exact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与巴渝文化、长江文明、山城风貌等地域元素融合是否自然贴切，是否体现重庆历史脉络与现代发展的有机统一。</w:t>
            </w:r>
          </w:p>
        </w:tc>
        <w:tc>
          <w:tcPr>
            <w:tcW w:w="1980" w:type="dxa"/>
            <w:vAlign w:val="center"/>
          </w:tcPr>
          <w:p w14:paraId="5D92F522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15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分</w:t>
            </w:r>
          </w:p>
        </w:tc>
      </w:tr>
      <w:tr w:rsidR="001E2B67" w14:paraId="2FAE8965" w14:textId="77777777" w:rsidTr="00B6534E">
        <w:trPr>
          <w:jc w:val="center"/>
        </w:trPr>
        <w:tc>
          <w:tcPr>
            <w:tcW w:w="1508" w:type="dxa"/>
            <w:vMerge w:val="restart"/>
            <w:vAlign w:val="center"/>
          </w:tcPr>
          <w:p w14:paraId="5E385FEB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创意创新性</w:t>
            </w:r>
          </w:p>
          <w:p w14:paraId="33C49D5A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30</w:t>
            </w: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分）</w:t>
            </w:r>
          </w:p>
        </w:tc>
        <w:tc>
          <w:tcPr>
            <w:tcW w:w="5789" w:type="dxa"/>
            <w:vAlign w:val="center"/>
          </w:tcPr>
          <w:p w14:paraId="18D55D84" w14:textId="77777777" w:rsidR="001E2B67" w:rsidRDefault="001E2B67" w:rsidP="001E2B67">
            <w:pPr>
              <w:numPr>
                <w:ilvl w:val="0"/>
                <w:numId w:val="2"/>
              </w:numPr>
              <w:snapToGrid w:val="0"/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作品构思是否新颖独特，在表现形式、视角选取、叙事手法等方面有无突破传统模式。</w:t>
            </w:r>
          </w:p>
        </w:tc>
        <w:tc>
          <w:tcPr>
            <w:tcW w:w="1980" w:type="dxa"/>
            <w:vAlign w:val="center"/>
          </w:tcPr>
          <w:p w14:paraId="4C713FEF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15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分</w:t>
            </w:r>
          </w:p>
        </w:tc>
      </w:tr>
      <w:tr w:rsidR="001E2B67" w14:paraId="49456874" w14:textId="77777777" w:rsidTr="00B6534E">
        <w:trPr>
          <w:jc w:val="center"/>
        </w:trPr>
        <w:tc>
          <w:tcPr>
            <w:tcW w:w="1508" w:type="dxa"/>
            <w:vMerge/>
            <w:vAlign w:val="center"/>
          </w:tcPr>
          <w:p w14:paraId="55D9ABCD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789" w:type="dxa"/>
            <w:vAlign w:val="center"/>
          </w:tcPr>
          <w:p w14:paraId="1AA0B596" w14:textId="77777777" w:rsidR="001E2B67" w:rsidRDefault="001E2B67" w:rsidP="001E2B67">
            <w:pPr>
              <w:numPr>
                <w:ilvl w:val="0"/>
                <w:numId w:val="2"/>
              </w:numPr>
              <w:snapToGrid w:val="0"/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能否给观众或读者带来全新视觉、听觉或思维体验，激发对传统文化的新认知。</w:t>
            </w:r>
          </w:p>
        </w:tc>
        <w:tc>
          <w:tcPr>
            <w:tcW w:w="1980" w:type="dxa"/>
            <w:vAlign w:val="center"/>
          </w:tcPr>
          <w:p w14:paraId="2262F45D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15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分</w:t>
            </w:r>
          </w:p>
        </w:tc>
      </w:tr>
      <w:tr w:rsidR="001E2B67" w14:paraId="4E53E9BC" w14:textId="77777777" w:rsidTr="00B6534E">
        <w:trPr>
          <w:jc w:val="center"/>
        </w:trPr>
        <w:tc>
          <w:tcPr>
            <w:tcW w:w="1508" w:type="dxa"/>
            <w:vMerge w:val="restart"/>
            <w:vAlign w:val="center"/>
          </w:tcPr>
          <w:p w14:paraId="06C50DB9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艺术表现力</w:t>
            </w:r>
          </w:p>
          <w:p w14:paraId="50AC350B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25</w:t>
            </w: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分）</w:t>
            </w:r>
          </w:p>
        </w:tc>
        <w:tc>
          <w:tcPr>
            <w:tcW w:w="5789" w:type="dxa"/>
            <w:vAlign w:val="center"/>
          </w:tcPr>
          <w:p w14:paraId="797BC1BB" w14:textId="77777777" w:rsidR="001E2B67" w:rsidRDefault="001E2B67" w:rsidP="001E2B67">
            <w:pPr>
              <w:numPr>
                <w:ilvl w:val="0"/>
                <w:numId w:val="3"/>
              </w:numPr>
              <w:snapToGrid w:val="0"/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画面（视觉作品）或情节（动画、短视频叙事类）是否具有美感，色彩搭配、构图布局、造型设计等是否协调合理</w:t>
            </w:r>
          </w:p>
        </w:tc>
        <w:tc>
          <w:tcPr>
            <w:tcW w:w="1980" w:type="dxa"/>
            <w:vAlign w:val="center"/>
          </w:tcPr>
          <w:p w14:paraId="1BC421DD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15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分</w:t>
            </w:r>
          </w:p>
        </w:tc>
      </w:tr>
      <w:tr w:rsidR="001E2B67" w14:paraId="1EFF6DBD" w14:textId="77777777" w:rsidTr="00B6534E">
        <w:trPr>
          <w:jc w:val="center"/>
        </w:trPr>
        <w:tc>
          <w:tcPr>
            <w:tcW w:w="1508" w:type="dxa"/>
            <w:vMerge/>
            <w:vAlign w:val="center"/>
          </w:tcPr>
          <w:p w14:paraId="043AB1F5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789" w:type="dxa"/>
            <w:vAlign w:val="center"/>
          </w:tcPr>
          <w:p w14:paraId="5AC9C39E" w14:textId="77777777" w:rsidR="001E2B67" w:rsidRDefault="001E2B67" w:rsidP="001E2B67">
            <w:pPr>
              <w:numPr>
                <w:ilvl w:val="0"/>
                <w:numId w:val="3"/>
              </w:numPr>
              <w:snapToGrid w:val="0"/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音效（如有）运用是否恰当，能否增强作品感染力与氛围营造</w:t>
            </w:r>
          </w:p>
        </w:tc>
        <w:tc>
          <w:tcPr>
            <w:tcW w:w="1980" w:type="dxa"/>
            <w:vAlign w:val="center"/>
          </w:tcPr>
          <w:p w14:paraId="09626669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10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分</w:t>
            </w:r>
          </w:p>
        </w:tc>
      </w:tr>
      <w:tr w:rsidR="001E2B67" w14:paraId="7C869D09" w14:textId="77777777" w:rsidTr="00B6534E">
        <w:trPr>
          <w:jc w:val="center"/>
        </w:trPr>
        <w:tc>
          <w:tcPr>
            <w:tcW w:w="1508" w:type="dxa"/>
            <w:vAlign w:val="center"/>
          </w:tcPr>
          <w:p w14:paraId="4821A9DA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主题契合度</w:t>
            </w:r>
          </w:p>
          <w:p w14:paraId="4E7DE0E4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15</w:t>
            </w:r>
            <w:r>
              <w:rPr>
                <w:rFonts w:ascii="Times New Roman" w:eastAsia="方正仿宋_GBK" w:hAnsi="Times New Roman" w:hint="eastAsia"/>
                <w:b/>
                <w:bCs/>
                <w:sz w:val="28"/>
                <w:szCs w:val="28"/>
              </w:rPr>
              <w:t>分）</w:t>
            </w:r>
          </w:p>
        </w:tc>
        <w:tc>
          <w:tcPr>
            <w:tcW w:w="5789" w:type="dxa"/>
            <w:vAlign w:val="center"/>
          </w:tcPr>
          <w:p w14:paraId="4E297CB8" w14:textId="77777777" w:rsidR="001E2B67" w:rsidRDefault="001E2B67" w:rsidP="001E2B67">
            <w:pPr>
              <w:numPr>
                <w:ilvl w:val="0"/>
                <w:numId w:val="4"/>
              </w:numPr>
              <w:snapToGrid w:val="0"/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作品是否紧扣大赛主题“文物青年说”，清晰传达传承弘扬重庆城市精神与巴渝文化的核心要义</w:t>
            </w:r>
          </w:p>
        </w:tc>
        <w:tc>
          <w:tcPr>
            <w:tcW w:w="1980" w:type="dxa"/>
            <w:vAlign w:val="center"/>
          </w:tcPr>
          <w:p w14:paraId="28A27C48" w14:textId="77777777" w:rsidR="001E2B67" w:rsidRDefault="001E2B67" w:rsidP="00B6534E">
            <w:pPr>
              <w:snapToGrid w:val="0"/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15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分</w:t>
            </w:r>
          </w:p>
        </w:tc>
      </w:tr>
    </w:tbl>
    <w:p w14:paraId="398DCBD0" w14:textId="77777777" w:rsidR="000A65B9" w:rsidRDefault="000A65B9">
      <w:pPr>
        <w:rPr>
          <w:rFonts w:hint="eastAsia"/>
        </w:rPr>
      </w:pPr>
    </w:p>
    <w:sectPr w:rsidR="000A65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85FFFB"/>
    <w:multiLevelType w:val="singleLevel"/>
    <w:tmpl w:val="E785FFF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17C76AB"/>
    <w:multiLevelType w:val="singleLevel"/>
    <w:tmpl w:val="017C76AB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2" w15:restartNumberingAfterBreak="0">
    <w:nsid w:val="18989EC0"/>
    <w:multiLevelType w:val="singleLevel"/>
    <w:tmpl w:val="18989EC0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5B970CCA"/>
    <w:multiLevelType w:val="singleLevel"/>
    <w:tmpl w:val="5B970CCA"/>
    <w:lvl w:ilvl="0">
      <w:start w:val="1"/>
      <w:numFmt w:val="decimal"/>
      <w:suff w:val="space"/>
      <w:lvlText w:val="%1."/>
      <w:lvlJc w:val="left"/>
    </w:lvl>
  </w:abstractNum>
  <w:num w:numId="1" w16cid:durableId="54817401">
    <w:abstractNumId w:val="1"/>
  </w:num>
  <w:num w:numId="2" w16cid:durableId="146097756">
    <w:abstractNumId w:val="2"/>
  </w:num>
  <w:num w:numId="3" w16cid:durableId="482280700">
    <w:abstractNumId w:val="0"/>
  </w:num>
  <w:num w:numId="4" w16cid:durableId="813257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67"/>
    <w:rsid w:val="000A65B9"/>
    <w:rsid w:val="00161886"/>
    <w:rsid w:val="001E2B67"/>
    <w:rsid w:val="00263420"/>
    <w:rsid w:val="004555EA"/>
    <w:rsid w:val="00D13F06"/>
    <w:rsid w:val="00D303EE"/>
    <w:rsid w:val="00F0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514E5"/>
  <w15:chartTrackingRefBased/>
  <w15:docId w15:val="{E0AE63B2-8C47-4E1F-B1A8-2F7B7F1B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B67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1E2B6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2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B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2B6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2B6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2B6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2B6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2B6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2B6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2B6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2B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2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2B6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2B6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E2B6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2B6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2B6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2B6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2B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2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2B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E2B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2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2B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2B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2B6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2B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2B6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E2B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梧月 徐</dc:creator>
  <cp:keywords/>
  <dc:description/>
  <cp:lastModifiedBy>梧月 徐</cp:lastModifiedBy>
  <cp:revision>1</cp:revision>
  <dcterms:created xsi:type="dcterms:W3CDTF">2025-09-22T03:20:00Z</dcterms:created>
  <dcterms:modified xsi:type="dcterms:W3CDTF">2025-09-22T03:21:00Z</dcterms:modified>
</cp:coreProperties>
</file>